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C000" w14:textId="41D56C9C" w:rsidR="00F42D5E" w:rsidRDefault="007233E2" w:rsidP="004905DF">
      <w:pPr>
        <w:pStyle w:val="Title"/>
        <w:rPr>
          <w:rFonts w:ascii="Book Antiqua" w:hAnsi="Book Antiqua" w:cs="Arial"/>
          <w:szCs w:val="28"/>
          <w:lang w:val="en-ID"/>
        </w:rPr>
      </w:pPr>
      <w:bookmarkStart w:id="0" w:name="_Hlk137570860"/>
      <w:r w:rsidRPr="007233E2">
        <w:rPr>
          <w:rFonts w:ascii="Book Antiqua" w:hAnsi="Book Antiqua" w:cs="Arial"/>
          <w:szCs w:val="28"/>
          <w:lang w:val="en-ID"/>
        </w:rPr>
        <w:t>The Consumption of Mecca: Umrah Pilgrimage among Indonesians</w:t>
      </w:r>
    </w:p>
    <w:p w14:paraId="564E4283" w14:textId="77777777" w:rsidR="007233E2" w:rsidRDefault="007233E2" w:rsidP="004905DF">
      <w:pPr>
        <w:pStyle w:val="Title"/>
        <w:rPr>
          <w:rFonts w:ascii="Book Antiqua" w:hAnsi="Book Antiqua" w:cs="Arial"/>
          <w:szCs w:val="28"/>
          <w:lang w:val="en-ID"/>
        </w:rPr>
      </w:pPr>
    </w:p>
    <w:p w14:paraId="10606E3F" w14:textId="2C3C8447" w:rsidR="007233E2" w:rsidRDefault="00C356FF" w:rsidP="004905DF">
      <w:pPr>
        <w:pStyle w:val="Title"/>
        <w:rPr>
          <w:rFonts w:ascii="Book Antiqua" w:hAnsi="Book Antiqua" w:cs="Arial"/>
          <w:i/>
          <w:iCs/>
          <w:color w:val="FF0000"/>
          <w:szCs w:val="28"/>
          <w:lang w:val="en-US"/>
        </w:rPr>
      </w:pPr>
      <w:proofErr w:type="spellStart"/>
      <w:r w:rsidRPr="00326670">
        <w:rPr>
          <w:rFonts w:ascii="Book Antiqua" w:hAnsi="Book Antiqua" w:cs="Arial"/>
          <w:i/>
          <w:iCs/>
          <w:color w:val="000000" w:themeColor="text1"/>
          <w:szCs w:val="28"/>
          <w:lang w:val="en-US"/>
        </w:rPr>
        <w:t>Me</w:t>
      </w:r>
      <w:r w:rsidR="00326670">
        <w:rPr>
          <w:rFonts w:ascii="Book Antiqua" w:hAnsi="Book Antiqua" w:cs="Arial"/>
          <w:i/>
          <w:iCs/>
          <w:color w:val="000000" w:themeColor="text1"/>
          <w:szCs w:val="28"/>
          <w:lang w:val="en-US"/>
        </w:rPr>
        <w:t>k</w:t>
      </w:r>
      <w:r w:rsidRPr="00326670">
        <w:rPr>
          <w:rFonts w:ascii="Book Antiqua" w:hAnsi="Book Antiqua" w:cs="Arial"/>
          <w:i/>
          <w:iCs/>
          <w:color w:val="000000" w:themeColor="text1"/>
          <w:szCs w:val="28"/>
          <w:lang w:val="en-US"/>
        </w:rPr>
        <w:t>kah</w:t>
      </w:r>
      <w:proofErr w:type="spellEnd"/>
      <w:r w:rsidRPr="00326670">
        <w:rPr>
          <w:rFonts w:ascii="Book Antiqua" w:hAnsi="Book Antiqua" w:cs="Arial"/>
          <w:i/>
          <w:iCs/>
          <w:color w:val="000000" w:themeColor="text1"/>
          <w:szCs w:val="28"/>
          <w:lang w:val="en-US"/>
        </w:rPr>
        <w:t xml:space="preserve"> </w:t>
      </w:r>
      <w:proofErr w:type="spellStart"/>
      <w:r w:rsidRPr="00326670">
        <w:rPr>
          <w:rFonts w:ascii="Book Antiqua" w:hAnsi="Book Antiqua" w:cs="Arial"/>
          <w:i/>
          <w:iCs/>
          <w:color w:val="000000" w:themeColor="text1"/>
          <w:szCs w:val="28"/>
          <w:lang w:val="en-US"/>
        </w:rPr>
        <w:t>sebagai</w:t>
      </w:r>
      <w:proofErr w:type="spellEnd"/>
      <w:r w:rsidRPr="00326670">
        <w:rPr>
          <w:rFonts w:ascii="Book Antiqua" w:hAnsi="Book Antiqua" w:cs="Arial"/>
          <w:i/>
          <w:iCs/>
          <w:color w:val="000000" w:themeColor="text1"/>
          <w:szCs w:val="28"/>
          <w:lang w:val="en-US"/>
        </w:rPr>
        <w:t xml:space="preserve"> </w:t>
      </w:r>
      <w:proofErr w:type="spellStart"/>
      <w:r w:rsidRPr="00326670">
        <w:rPr>
          <w:rFonts w:ascii="Book Antiqua" w:hAnsi="Book Antiqua" w:cs="Arial"/>
          <w:i/>
          <w:iCs/>
          <w:color w:val="000000" w:themeColor="text1"/>
          <w:szCs w:val="28"/>
          <w:lang w:val="en-US"/>
        </w:rPr>
        <w:t>Objek</w:t>
      </w:r>
      <w:proofErr w:type="spellEnd"/>
      <w:r w:rsidRPr="00326670">
        <w:rPr>
          <w:rFonts w:ascii="Book Antiqua" w:hAnsi="Book Antiqua" w:cs="Arial"/>
          <w:i/>
          <w:iCs/>
          <w:color w:val="000000" w:themeColor="text1"/>
          <w:szCs w:val="28"/>
          <w:lang w:val="en-US"/>
        </w:rPr>
        <w:t xml:space="preserve"> </w:t>
      </w:r>
      <w:proofErr w:type="spellStart"/>
      <w:r w:rsidRPr="00326670">
        <w:rPr>
          <w:rFonts w:ascii="Book Antiqua" w:hAnsi="Book Antiqua" w:cs="Arial"/>
          <w:i/>
          <w:iCs/>
          <w:color w:val="000000" w:themeColor="text1"/>
          <w:szCs w:val="28"/>
          <w:lang w:val="en-US"/>
        </w:rPr>
        <w:t>Konsumsi</w:t>
      </w:r>
      <w:proofErr w:type="spellEnd"/>
      <w:r w:rsidRPr="00326670">
        <w:rPr>
          <w:rFonts w:ascii="Book Antiqua" w:hAnsi="Book Antiqua" w:cs="Arial"/>
          <w:i/>
          <w:iCs/>
          <w:color w:val="000000" w:themeColor="text1"/>
          <w:szCs w:val="28"/>
          <w:lang w:val="en-US"/>
        </w:rPr>
        <w:t xml:space="preserve"> Ritual: </w:t>
      </w:r>
      <w:proofErr w:type="spellStart"/>
      <w:r w:rsidRPr="00326670">
        <w:rPr>
          <w:rFonts w:ascii="Book Antiqua" w:hAnsi="Book Antiqua" w:cs="Arial"/>
          <w:i/>
          <w:iCs/>
          <w:color w:val="000000" w:themeColor="text1"/>
          <w:szCs w:val="28"/>
          <w:lang w:val="en-US"/>
        </w:rPr>
        <w:t>Praktik</w:t>
      </w:r>
      <w:proofErr w:type="spellEnd"/>
      <w:r w:rsidRPr="00326670">
        <w:rPr>
          <w:rFonts w:ascii="Book Antiqua" w:hAnsi="Book Antiqua" w:cs="Arial"/>
          <w:i/>
          <w:iCs/>
          <w:color w:val="000000" w:themeColor="text1"/>
          <w:szCs w:val="28"/>
          <w:lang w:val="en-US"/>
        </w:rPr>
        <w:t xml:space="preserve"> Ibadah Umrah di </w:t>
      </w:r>
      <w:proofErr w:type="spellStart"/>
      <w:r w:rsidRPr="00326670">
        <w:rPr>
          <w:rFonts w:ascii="Book Antiqua" w:hAnsi="Book Antiqua" w:cs="Arial"/>
          <w:i/>
          <w:iCs/>
          <w:color w:val="000000" w:themeColor="text1"/>
          <w:szCs w:val="28"/>
          <w:lang w:val="en-US"/>
        </w:rPr>
        <w:t>Kalangan</w:t>
      </w:r>
      <w:proofErr w:type="spellEnd"/>
      <w:r w:rsidRPr="00326670">
        <w:rPr>
          <w:rFonts w:ascii="Book Antiqua" w:hAnsi="Book Antiqua" w:cs="Arial"/>
          <w:i/>
          <w:iCs/>
          <w:color w:val="000000" w:themeColor="text1"/>
          <w:szCs w:val="28"/>
          <w:lang w:val="en-US"/>
        </w:rPr>
        <w:t xml:space="preserve"> Muslim Indonesia</w:t>
      </w:r>
    </w:p>
    <w:p w14:paraId="0BF4A1BE" w14:textId="580E8983" w:rsidR="00C356FF" w:rsidRPr="00326670" w:rsidRDefault="00C356FF" w:rsidP="004905DF">
      <w:pPr>
        <w:pStyle w:val="Title"/>
        <w:rPr>
          <w:rFonts w:ascii="Book Antiqua" w:hAnsi="Book Antiqua"/>
          <w:b w:val="0"/>
          <w:caps/>
          <w:color w:val="000000"/>
          <w:szCs w:val="28"/>
          <w:lang w:val="en-US"/>
        </w:rPr>
      </w:pPr>
    </w:p>
    <w:p w14:paraId="5ACD8695" w14:textId="77777777" w:rsidR="00250A66" w:rsidRDefault="00250A66" w:rsidP="005B7AC5">
      <w:pPr>
        <w:rPr>
          <w:rFonts w:ascii="Book Antiqua" w:hAnsi="Book Antiqua"/>
          <w:b/>
          <w:bCs/>
          <w:color w:val="000000"/>
          <w:sz w:val="22"/>
          <w:szCs w:val="22"/>
        </w:rPr>
      </w:pPr>
    </w:p>
    <w:tbl>
      <w:tblPr>
        <w:tblW w:w="8376" w:type="dxa"/>
        <w:tblBorders>
          <w:bottom w:val="single" w:sz="4" w:space="0" w:color="auto"/>
          <w:insideH w:val="single" w:sz="4" w:space="0" w:color="auto"/>
          <w:insideV w:val="single" w:sz="4" w:space="0" w:color="auto"/>
        </w:tblBorders>
        <w:tblLook w:val="04A0" w:firstRow="1" w:lastRow="0" w:firstColumn="1" w:lastColumn="0" w:noHBand="0" w:noVBand="1"/>
      </w:tblPr>
      <w:tblGrid>
        <w:gridCol w:w="4410"/>
        <w:gridCol w:w="3966"/>
      </w:tblGrid>
      <w:tr w:rsidR="0068258E" w:rsidRPr="003F4CE6" w14:paraId="382534B6" w14:textId="77777777" w:rsidTr="004163D8">
        <w:tc>
          <w:tcPr>
            <w:tcW w:w="4410" w:type="dxa"/>
          </w:tcPr>
          <w:p w14:paraId="074BCF80" w14:textId="75F3EB9C" w:rsidR="0068258E" w:rsidRPr="005F3217" w:rsidRDefault="005F3217" w:rsidP="004163D8">
            <w:pPr>
              <w:spacing w:after="120"/>
              <w:rPr>
                <w:rFonts w:ascii="Book Antiqua" w:hAnsi="Book Antiqua"/>
                <w:b/>
                <w:bCs/>
                <w:i/>
                <w:sz w:val="22"/>
                <w:szCs w:val="22"/>
                <w:vertAlign w:val="superscript"/>
              </w:rPr>
            </w:pPr>
            <w:r w:rsidRPr="005F3217">
              <w:rPr>
                <w:rFonts w:ascii="Book Antiqua" w:hAnsi="Book Antiqua" w:cs="Arial"/>
                <w:b/>
                <w:bCs/>
                <w:sz w:val="22"/>
                <w:szCs w:val="22"/>
                <w:lang w:val="en-ID"/>
              </w:rPr>
              <w:t>Dadi Darmadi</w:t>
            </w:r>
          </w:p>
          <w:p w14:paraId="026419ED" w14:textId="419848E1" w:rsidR="0068258E" w:rsidRDefault="005F3217" w:rsidP="004163D8">
            <w:pPr>
              <w:pStyle w:val="ColorfulList-Accent11"/>
              <w:spacing w:after="120" w:line="240" w:lineRule="auto"/>
              <w:ind w:left="0"/>
              <w:contextualSpacing w:val="0"/>
              <w:rPr>
                <w:rFonts w:ascii="Book Antiqua" w:hAnsi="Book Antiqua" w:cs="Arial"/>
                <w:lang w:val="sv-SE"/>
              </w:rPr>
            </w:pPr>
            <w:proofErr w:type="spellStart"/>
            <w:r w:rsidRPr="00D572DC">
              <w:rPr>
                <w:rFonts w:ascii="Book Antiqua" w:hAnsi="Book Antiqua" w:cs="Arial"/>
                <w:lang w:val="en-ID"/>
              </w:rPr>
              <w:t>Syarif</w:t>
            </w:r>
            <w:proofErr w:type="spellEnd"/>
            <w:r w:rsidRPr="00D572DC">
              <w:rPr>
                <w:rFonts w:ascii="Book Antiqua" w:hAnsi="Book Antiqua" w:cs="Arial"/>
                <w:lang w:val="en-ID"/>
              </w:rPr>
              <w:t xml:space="preserve"> </w:t>
            </w:r>
            <w:proofErr w:type="spellStart"/>
            <w:r w:rsidRPr="00D572DC">
              <w:rPr>
                <w:rFonts w:ascii="Book Antiqua" w:hAnsi="Book Antiqua" w:cs="Arial"/>
                <w:lang w:val="en-ID"/>
              </w:rPr>
              <w:t>Hidayatullah</w:t>
            </w:r>
            <w:proofErr w:type="spellEnd"/>
            <w:r w:rsidRPr="00D572DC">
              <w:rPr>
                <w:rFonts w:ascii="Book Antiqua" w:hAnsi="Book Antiqua" w:cs="Arial"/>
                <w:lang w:val="en-ID"/>
              </w:rPr>
              <w:t xml:space="preserve"> State Islamic University, Jakarta</w:t>
            </w:r>
          </w:p>
          <w:p w14:paraId="554343F5" w14:textId="1F905E0E" w:rsidR="0068258E" w:rsidRDefault="0068258E" w:rsidP="004163D8">
            <w:pPr>
              <w:pStyle w:val="BodyText"/>
              <w:rPr>
                <w:rFonts w:ascii="Book Antiqua" w:hAnsi="Book Antiqua"/>
                <w:sz w:val="22"/>
                <w:szCs w:val="22"/>
              </w:rPr>
            </w:pPr>
            <w:r>
              <w:rPr>
                <w:rFonts w:ascii="Book Antiqua" w:eastAsia="Book Antiqua" w:hAnsi="Book Antiqua" w:cs="Book Antiqua"/>
                <w:spacing w:val="-2"/>
                <w:w w:val="101"/>
                <w:sz w:val="22"/>
                <w:szCs w:val="22"/>
              </w:rPr>
              <w:t>E</w:t>
            </w:r>
            <w:r>
              <w:rPr>
                <w:rFonts w:ascii="Book Antiqua" w:eastAsia="Book Antiqua" w:hAnsi="Book Antiqua" w:cs="Book Antiqua"/>
                <w:w w:val="101"/>
                <w:sz w:val="22"/>
                <w:szCs w:val="22"/>
              </w:rPr>
              <w:t>mai</w:t>
            </w:r>
            <w:r>
              <w:rPr>
                <w:rFonts w:ascii="Book Antiqua" w:eastAsia="Book Antiqua" w:hAnsi="Book Antiqua" w:cs="Book Antiqua"/>
                <w:sz w:val="22"/>
                <w:szCs w:val="22"/>
              </w:rPr>
              <w:t>l Corespondence Author</w:t>
            </w:r>
            <w:r>
              <w:rPr>
                <w:rFonts w:ascii="Book Antiqua" w:eastAsia="Book Antiqua" w:hAnsi="Book Antiqua" w:cs="Book Antiqua"/>
                <w:w w:val="101"/>
                <w:sz w:val="22"/>
                <w:szCs w:val="22"/>
              </w:rPr>
              <w:t>:</w:t>
            </w:r>
            <w:r w:rsidR="005F3217">
              <w:rPr>
                <w:rFonts w:ascii="Book Antiqua" w:eastAsia="Book Antiqua" w:hAnsi="Book Antiqua" w:cs="Book Antiqua"/>
                <w:w w:val="101"/>
                <w:sz w:val="22"/>
                <w:szCs w:val="22"/>
              </w:rPr>
              <w:t xml:space="preserve"> </w:t>
            </w:r>
            <w:hyperlink r:id="rId8" w:history="1">
              <w:r w:rsidR="005F3217" w:rsidRPr="000A7957">
                <w:rPr>
                  <w:rStyle w:val="Hyperlink"/>
                  <w:rFonts w:ascii="Book Antiqua" w:hAnsi="Book Antiqua" w:cs="Arial"/>
                  <w:lang w:val="en-ID"/>
                </w:rPr>
                <w:t>dadi.darmadi@uinjkt.ac.id</w:t>
              </w:r>
            </w:hyperlink>
          </w:p>
        </w:tc>
        <w:tc>
          <w:tcPr>
            <w:tcW w:w="3966" w:type="dxa"/>
          </w:tcPr>
          <w:p w14:paraId="1092E3F4" w14:textId="46E552A9" w:rsidR="0068258E" w:rsidRDefault="00560F5A" w:rsidP="004163D8">
            <w:pPr>
              <w:pStyle w:val="BodyText"/>
              <w:spacing w:after="0"/>
              <w:ind w:left="150"/>
              <w:jc w:val="both"/>
              <w:rPr>
                <w:rFonts w:ascii="Book Antiqua" w:hAnsi="Book Antiqua"/>
                <w:sz w:val="22"/>
                <w:szCs w:val="22"/>
              </w:rPr>
            </w:pPr>
            <w:r>
              <w:rPr>
                <w:rFonts w:ascii="Book Antiqua" w:hAnsi="Book Antiqua"/>
                <w:sz w:val="22"/>
                <w:szCs w:val="22"/>
              </w:rPr>
              <w:t>Received</w:t>
            </w:r>
            <w:r w:rsidR="0068258E">
              <w:rPr>
                <w:rFonts w:ascii="Book Antiqua" w:hAnsi="Book Antiqua"/>
                <w:sz w:val="22"/>
                <w:szCs w:val="22"/>
              </w:rPr>
              <w:t xml:space="preserve">: </w:t>
            </w:r>
            <w:r w:rsidR="00326670">
              <w:rPr>
                <w:rFonts w:ascii="Book Antiqua" w:hAnsi="Book Antiqua"/>
                <w:sz w:val="22"/>
                <w:szCs w:val="22"/>
              </w:rPr>
              <w:t>March 17</w:t>
            </w:r>
            <w:r w:rsidR="00326670" w:rsidRPr="00326670">
              <w:rPr>
                <w:rFonts w:ascii="Book Antiqua" w:hAnsi="Book Antiqua"/>
                <w:sz w:val="22"/>
                <w:szCs w:val="22"/>
                <w:vertAlign w:val="superscript"/>
              </w:rPr>
              <w:t>th</w:t>
            </w:r>
            <w:r w:rsidR="00326670">
              <w:rPr>
                <w:rFonts w:ascii="Book Antiqua" w:hAnsi="Book Antiqua"/>
                <w:sz w:val="22"/>
                <w:szCs w:val="22"/>
              </w:rPr>
              <w:t>, 2025</w:t>
            </w:r>
          </w:p>
          <w:p w14:paraId="6E3FB8DE" w14:textId="540BBA30" w:rsidR="0068258E" w:rsidRDefault="00560F5A" w:rsidP="004163D8">
            <w:pPr>
              <w:pStyle w:val="BodyText"/>
              <w:spacing w:after="0"/>
              <w:ind w:left="150"/>
              <w:jc w:val="both"/>
              <w:rPr>
                <w:rFonts w:ascii="Book Antiqua" w:hAnsi="Book Antiqua"/>
                <w:sz w:val="22"/>
                <w:szCs w:val="22"/>
              </w:rPr>
            </w:pPr>
            <w:r>
              <w:rPr>
                <w:rFonts w:ascii="Book Antiqua" w:hAnsi="Book Antiqua"/>
                <w:sz w:val="22"/>
                <w:szCs w:val="22"/>
              </w:rPr>
              <w:t>Revised</w:t>
            </w:r>
            <w:r w:rsidR="0068258E">
              <w:rPr>
                <w:rFonts w:ascii="Book Antiqua" w:hAnsi="Book Antiqua"/>
                <w:sz w:val="22"/>
                <w:szCs w:val="22"/>
              </w:rPr>
              <w:t xml:space="preserve">: </w:t>
            </w:r>
            <w:r w:rsidR="00326670">
              <w:rPr>
                <w:rFonts w:ascii="Book Antiqua" w:hAnsi="Book Antiqua"/>
                <w:sz w:val="22"/>
                <w:szCs w:val="22"/>
              </w:rPr>
              <w:t>April 23</w:t>
            </w:r>
            <w:r w:rsidR="00326670" w:rsidRPr="00326670">
              <w:rPr>
                <w:rFonts w:ascii="Book Antiqua" w:hAnsi="Book Antiqua"/>
                <w:sz w:val="22"/>
                <w:szCs w:val="22"/>
                <w:vertAlign w:val="superscript"/>
              </w:rPr>
              <w:t>rd</w:t>
            </w:r>
            <w:r w:rsidR="00326670">
              <w:rPr>
                <w:rFonts w:ascii="Book Antiqua" w:hAnsi="Book Antiqua"/>
                <w:sz w:val="22"/>
                <w:szCs w:val="22"/>
              </w:rPr>
              <w:t>, 2025</w:t>
            </w:r>
          </w:p>
          <w:p w14:paraId="1DA40374" w14:textId="5A9D09A9" w:rsidR="0068258E" w:rsidRDefault="00560F5A" w:rsidP="004163D8">
            <w:pPr>
              <w:pStyle w:val="BodyText"/>
              <w:spacing w:after="0"/>
              <w:ind w:left="150"/>
              <w:jc w:val="both"/>
              <w:rPr>
                <w:rFonts w:ascii="Book Antiqua" w:hAnsi="Book Antiqua"/>
                <w:sz w:val="22"/>
                <w:szCs w:val="22"/>
              </w:rPr>
            </w:pPr>
            <w:r>
              <w:rPr>
                <w:rFonts w:ascii="Book Antiqua" w:hAnsi="Book Antiqua"/>
                <w:sz w:val="22"/>
                <w:szCs w:val="22"/>
              </w:rPr>
              <w:t>Accepted</w:t>
            </w:r>
            <w:r w:rsidR="0068258E">
              <w:rPr>
                <w:rFonts w:ascii="Book Antiqua" w:hAnsi="Book Antiqua"/>
                <w:sz w:val="22"/>
                <w:szCs w:val="22"/>
              </w:rPr>
              <w:t xml:space="preserve">: </w:t>
            </w:r>
            <w:r w:rsidR="00326670">
              <w:rPr>
                <w:rFonts w:ascii="Book Antiqua" w:hAnsi="Book Antiqua"/>
                <w:sz w:val="22"/>
                <w:szCs w:val="22"/>
              </w:rPr>
              <w:t>June 8</w:t>
            </w:r>
            <w:r w:rsidR="00326670" w:rsidRPr="00326670">
              <w:rPr>
                <w:rFonts w:ascii="Book Antiqua" w:hAnsi="Book Antiqua"/>
                <w:sz w:val="22"/>
                <w:szCs w:val="22"/>
                <w:vertAlign w:val="superscript"/>
              </w:rPr>
              <w:t>th</w:t>
            </w:r>
            <w:r w:rsidR="00326670">
              <w:rPr>
                <w:rFonts w:ascii="Book Antiqua" w:hAnsi="Book Antiqua"/>
                <w:sz w:val="22"/>
                <w:szCs w:val="22"/>
              </w:rPr>
              <w:t>, 2025</w:t>
            </w:r>
          </w:p>
        </w:tc>
      </w:tr>
    </w:tbl>
    <w:p w14:paraId="21FC3265" w14:textId="77777777" w:rsidR="0078736D" w:rsidRPr="0068258E" w:rsidRDefault="0078736D" w:rsidP="0078736D">
      <w:pPr>
        <w:rPr>
          <w:rFonts w:ascii="Book Antiqua" w:hAnsi="Book Antiqua"/>
          <w:b/>
          <w:bCs/>
          <w:iCs/>
          <w:color w:val="000000"/>
          <w:sz w:val="22"/>
          <w:szCs w:val="22"/>
          <w:vertAlign w:val="superscript"/>
          <w:lang w:val="id-ID"/>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
        <w:gridCol w:w="6393"/>
      </w:tblGrid>
      <w:tr w:rsidR="0078736D" w:rsidRPr="00996B26" w14:paraId="74AED479" w14:textId="77777777" w:rsidTr="00FE63BC">
        <w:tc>
          <w:tcPr>
            <w:tcW w:w="1951" w:type="dxa"/>
            <w:tcBorders>
              <w:top w:val="single" w:sz="4" w:space="0" w:color="auto"/>
              <w:left w:val="nil"/>
              <w:bottom w:val="single" w:sz="4" w:space="0" w:color="auto"/>
              <w:right w:val="nil"/>
            </w:tcBorders>
          </w:tcPr>
          <w:p w14:paraId="5BB31257" w14:textId="77777777" w:rsidR="0078736D" w:rsidRPr="005D25CE" w:rsidRDefault="0078736D" w:rsidP="00FE63BC">
            <w:pPr>
              <w:jc w:val="center"/>
              <w:rPr>
                <w:rFonts w:ascii="Book Antiqua" w:hAnsi="Book Antiqua"/>
                <w:color w:val="000000"/>
                <w:sz w:val="22"/>
                <w:szCs w:val="22"/>
                <w:lang w:val="id-ID"/>
              </w:rPr>
            </w:pPr>
          </w:p>
          <w:p w14:paraId="63261A17" w14:textId="7FD36E1E" w:rsidR="002541EC" w:rsidRPr="005D25CE" w:rsidRDefault="002541EC" w:rsidP="002541EC">
            <w:pPr>
              <w:rPr>
                <w:rFonts w:ascii="Book Antiqua" w:hAnsi="Book Antiqua"/>
                <w:color w:val="000000"/>
                <w:sz w:val="22"/>
                <w:szCs w:val="22"/>
                <w:lang w:val="id-ID"/>
              </w:rPr>
            </w:pPr>
            <w:r w:rsidRPr="005D25CE">
              <w:rPr>
                <w:rFonts w:ascii="Book Antiqua" w:hAnsi="Book Antiqua"/>
                <w:b/>
                <w:bCs/>
                <w:sz w:val="22"/>
                <w:szCs w:val="22"/>
              </w:rPr>
              <w:t>Keyword</w:t>
            </w:r>
            <w:r w:rsidRPr="005D25CE">
              <w:rPr>
                <w:rFonts w:ascii="Book Antiqua" w:hAnsi="Book Antiqua"/>
                <w:b/>
                <w:bCs/>
                <w:sz w:val="22"/>
                <w:szCs w:val="22"/>
                <w:lang w:val="id-ID"/>
              </w:rPr>
              <w:t>s:</w:t>
            </w:r>
          </w:p>
        </w:tc>
        <w:tc>
          <w:tcPr>
            <w:tcW w:w="269" w:type="dxa"/>
            <w:tcBorders>
              <w:top w:val="single" w:sz="4" w:space="0" w:color="auto"/>
              <w:left w:val="nil"/>
              <w:bottom w:val="nil"/>
              <w:right w:val="nil"/>
            </w:tcBorders>
          </w:tcPr>
          <w:p w14:paraId="47C3D68C" w14:textId="77777777" w:rsidR="0078736D" w:rsidRPr="005D25CE" w:rsidRDefault="0078736D" w:rsidP="00FE63BC">
            <w:pPr>
              <w:jc w:val="center"/>
              <w:rPr>
                <w:rFonts w:ascii="Book Antiqua" w:hAnsi="Book Antiqua"/>
                <w:color w:val="000000"/>
                <w:sz w:val="22"/>
                <w:szCs w:val="22"/>
                <w:lang w:val="id-ID"/>
              </w:rPr>
            </w:pPr>
          </w:p>
        </w:tc>
        <w:tc>
          <w:tcPr>
            <w:tcW w:w="6393" w:type="dxa"/>
            <w:tcBorders>
              <w:top w:val="single" w:sz="4" w:space="0" w:color="auto"/>
              <w:left w:val="nil"/>
              <w:bottom w:val="single" w:sz="4" w:space="0" w:color="auto"/>
              <w:right w:val="nil"/>
            </w:tcBorders>
          </w:tcPr>
          <w:p w14:paraId="3F0A8BCE" w14:textId="77777777" w:rsidR="00CE561D" w:rsidRPr="005D25CE" w:rsidRDefault="00CE561D" w:rsidP="00CE561D">
            <w:pPr>
              <w:rPr>
                <w:rFonts w:ascii="Book Antiqua" w:hAnsi="Book Antiqua"/>
                <w:b/>
                <w:bCs/>
                <w:color w:val="000000"/>
                <w:sz w:val="22"/>
                <w:szCs w:val="22"/>
                <w:lang w:val="id-ID"/>
              </w:rPr>
            </w:pPr>
          </w:p>
          <w:p w14:paraId="12A23A9A" w14:textId="37A4B0D0" w:rsidR="0078736D" w:rsidRPr="005D25CE" w:rsidRDefault="0078736D" w:rsidP="002F0560">
            <w:pPr>
              <w:rPr>
                <w:rFonts w:ascii="Book Antiqua" w:hAnsi="Book Antiqua"/>
                <w:color w:val="000000"/>
                <w:sz w:val="22"/>
                <w:szCs w:val="22"/>
                <w:lang w:val="id-ID"/>
              </w:rPr>
            </w:pPr>
            <w:r w:rsidRPr="005D25CE">
              <w:rPr>
                <w:rFonts w:ascii="Book Antiqua" w:hAnsi="Book Antiqua"/>
                <w:b/>
                <w:bCs/>
                <w:color w:val="000000"/>
                <w:sz w:val="22"/>
                <w:szCs w:val="22"/>
              </w:rPr>
              <w:t>Abstract</w:t>
            </w:r>
          </w:p>
        </w:tc>
      </w:tr>
      <w:tr w:rsidR="003C581F" w:rsidRPr="00887621" w14:paraId="0A999D77" w14:textId="77777777" w:rsidTr="00E2330C">
        <w:tc>
          <w:tcPr>
            <w:tcW w:w="1951" w:type="dxa"/>
            <w:tcBorders>
              <w:top w:val="single" w:sz="4" w:space="0" w:color="auto"/>
              <w:left w:val="nil"/>
              <w:bottom w:val="single" w:sz="4" w:space="0" w:color="auto"/>
              <w:right w:val="nil"/>
            </w:tcBorders>
          </w:tcPr>
          <w:p w14:paraId="37FE42C2" w14:textId="77777777" w:rsidR="005D25CE" w:rsidRPr="005D25CE" w:rsidRDefault="005D25CE" w:rsidP="005D25CE">
            <w:pPr>
              <w:rPr>
                <w:rFonts w:ascii="Book Antiqua" w:hAnsi="Book Antiqua"/>
                <w:sz w:val="22"/>
                <w:szCs w:val="22"/>
              </w:rPr>
            </w:pPr>
            <w:r w:rsidRPr="005D25CE">
              <w:rPr>
                <w:rFonts w:ascii="Book Antiqua" w:hAnsi="Book Antiqua"/>
                <w:sz w:val="22"/>
                <w:szCs w:val="22"/>
              </w:rPr>
              <w:t>Ritual Economy;</w:t>
            </w:r>
          </w:p>
          <w:p w14:paraId="3053E1D2" w14:textId="77777777" w:rsidR="005D25CE" w:rsidRPr="005D25CE" w:rsidRDefault="005D25CE" w:rsidP="005D25CE">
            <w:pPr>
              <w:rPr>
                <w:rFonts w:ascii="Book Antiqua" w:hAnsi="Book Antiqua"/>
                <w:sz w:val="22"/>
                <w:szCs w:val="22"/>
              </w:rPr>
            </w:pPr>
            <w:r w:rsidRPr="005D25CE">
              <w:rPr>
                <w:rFonts w:ascii="Book Antiqua" w:hAnsi="Book Antiqua"/>
                <w:sz w:val="22"/>
                <w:szCs w:val="22"/>
              </w:rPr>
              <w:t>Lifestyle;</w:t>
            </w:r>
          </w:p>
          <w:p w14:paraId="1D0B0ADC" w14:textId="77777777" w:rsidR="005D25CE" w:rsidRPr="005D25CE" w:rsidRDefault="005D25CE" w:rsidP="005D25CE">
            <w:pPr>
              <w:rPr>
                <w:rFonts w:ascii="Book Antiqua" w:hAnsi="Book Antiqua"/>
                <w:sz w:val="22"/>
                <w:szCs w:val="22"/>
              </w:rPr>
            </w:pPr>
            <w:r w:rsidRPr="005D25CE">
              <w:rPr>
                <w:rFonts w:ascii="Book Antiqua" w:hAnsi="Book Antiqua"/>
                <w:sz w:val="22"/>
                <w:szCs w:val="22"/>
              </w:rPr>
              <w:t>Commodification of Religion;</w:t>
            </w:r>
          </w:p>
          <w:p w14:paraId="4BAC5E08" w14:textId="77777777" w:rsidR="005D25CE" w:rsidRPr="005D25CE" w:rsidRDefault="005D25CE" w:rsidP="005D25CE">
            <w:pPr>
              <w:rPr>
                <w:rFonts w:ascii="Book Antiqua" w:hAnsi="Book Antiqua"/>
                <w:sz w:val="22"/>
                <w:szCs w:val="22"/>
              </w:rPr>
            </w:pPr>
            <w:r w:rsidRPr="005D25CE">
              <w:rPr>
                <w:rFonts w:ascii="Book Antiqua" w:hAnsi="Book Antiqua"/>
                <w:sz w:val="22"/>
                <w:szCs w:val="22"/>
              </w:rPr>
              <w:t>Consumption;</w:t>
            </w:r>
          </w:p>
          <w:p w14:paraId="721A1E70" w14:textId="3F62039E" w:rsidR="003C581F" w:rsidRPr="005D25CE" w:rsidRDefault="005D25CE" w:rsidP="009D40E6">
            <w:pPr>
              <w:rPr>
                <w:rFonts w:ascii="Book Antiqua" w:hAnsi="Book Antiqua"/>
                <w:sz w:val="22"/>
                <w:szCs w:val="22"/>
                <w:lang w:val="id-ID"/>
              </w:rPr>
            </w:pPr>
            <w:r w:rsidRPr="005D25CE">
              <w:rPr>
                <w:rFonts w:ascii="Book Antiqua" w:hAnsi="Book Antiqua"/>
                <w:sz w:val="22"/>
                <w:szCs w:val="22"/>
              </w:rPr>
              <w:t>Umrah</w:t>
            </w:r>
            <w:r w:rsidR="009D40E6">
              <w:rPr>
                <w:rFonts w:ascii="Book Antiqua" w:hAnsi="Book Antiqua"/>
                <w:sz w:val="22"/>
                <w:szCs w:val="22"/>
              </w:rPr>
              <w:t>.</w:t>
            </w:r>
          </w:p>
        </w:tc>
        <w:tc>
          <w:tcPr>
            <w:tcW w:w="269" w:type="dxa"/>
            <w:tcBorders>
              <w:top w:val="nil"/>
              <w:left w:val="nil"/>
              <w:bottom w:val="nil"/>
              <w:right w:val="nil"/>
            </w:tcBorders>
          </w:tcPr>
          <w:p w14:paraId="6F0EB1E2" w14:textId="77777777" w:rsidR="003C581F" w:rsidRPr="005D25CE" w:rsidRDefault="003C581F" w:rsidP="00FE63BC">
            <w:pPr>
              <w:jc w:val="both"/>
              <w:rPr>
                <w:rFonts w:ascii="Book Antiqua" w:hAnsi="Book Antiqua"/>
                <w:sz w:val="22"/>
                <w:szCs w:val="22"/>
                <w:lang w:val="id-ID"/>
              </w:rPr>
            </w:pPr>
          </w:p>
        </w:tc>
        <w:tc>
          <w:tcPr>
            <w:tcW w:w="6393" w:type="dxa"/>
            <w:vMerge w:val="restart"/>
            <w:tcBorders>
              <w:top w:val="single" w:sz="4" w:space="0" w:color="auto"/>
              <w:left w:val="nil"/>
              <w:right w:val="nil"/>
            </w:tcBorders>
          </w:tcPr>
          <w:p w14:paraId="21CB2D67" w14:textId="7358D820" w:rsidR="003C581F" w:rsidRPr="005D25CE" w:rsidRDefault="006E4B29" w:rsidP="006E4B29">
            <w:pPr>
              <w:jc w:val="both"/>
              <w:rPr>
                <w:rFonts w:ascii="Book Antiqua" w:hAnsi="Book Antiqua"/>
                <w:sz w:val="22"/>
                <w:szCs w:val="22"/>
                <w:lang w:val="id-ID"/>
              </w:rPr>
            </w:pPr>
            <w:r w:rsidRPr="005D25CE">
              <w:rPr>
                <w:rFonts w:ascii="Book Antiqua" w:hAnsi="Book Antiqua"/>
                <w:sz w:val="22"/>
                <w:szCs w:val="22"/>
              </w:rPr>
              <w:t>This article analyzes the surge in the consumption of the Umrah pilgrimage among Indonesian Muslims, the world's largest Muslim-majority nation, from a Social Anthropology perspective.</w:t>
            </w:r>
            <w:r w:rsidR="005D25CE" w:rsidRPr="005D25CE">
              <w:rPr>
                <w:rFonts w:ascii="Book Antiqua" w:hAnsi="Book Antiqua"/>
                <w:sz w:val="22"/>
                <w:szCs w:val="22"/>
                <w:vertAlign w:val="superscript"/>
              </w:rPr>
              <w:t xml:space="preserve"> </w:t>
            </w:r>
            <w:r w:rsidRPr="005D25CE">
              <w:rPr>
                <w:rFonts w:ascii="Book Antiqua" w:hAnsi="Book Antiqua"/>
                <w:sz w:val="22"/>
                <w:szCs w:val="22"/>
              </w:rPr>
              <w:t>The rise in pilgrims, reaching 1.57 million visits in 2024, is driven by the growing middle class, global mobility, and purchasing power, rather than solely due to the limited Hajj quota.</w:t>
            </w:r>
            <w:r w:rsidR="005D25CE" w:rsidRPr="005D25CE">
              <w:rPr>
                <w:rFonts w:ascii="Book Antiqua" w:hAnsi="Book Antiqua"/>
                <w:sz w:val="22"/>
                <w:szCs w:val="22"/>
                <w:vertAlign w:val="superscript"/>
              </w:rPr>
              <w:t xml:space="preserve"> </w:t>
            </w:r>
            <w:r w:rsidRPr="005D25CE">
              <w:rPr>
                <w:rFonts w:ascii="Book Antiqua" w:hAnsi="Book Antiqua"/>
                <w:sz w:val="22"/>
                <w:szCs w:val="22"/>
              </w:rPr>
              <w:t xml:space="preserve">This qualitative research employs the frameworks of </w:t>
            </w:r>
            <w:r w:rsidR="005D25CE" w:rsidRPr="005D25CE">
              <w:rPr>
                <w:rFonts w:ascii="Book Antiqua" w:hAnsi="Book Antiqua"/>
                <w:sz w:val="22"/>
                <w:szCs w:val="22"/>
              </w:rPr>
              <w:t>ritual economy, commodification of religion</w:t>
            </w:r>
            <w:r w:rsidRPr="005D25CE">
              <w:rPr>
                <w:rFonts w:ascii="Book Antiqua" w:hAnsi="Book Antiqua"/>
                <w:sz w:val="22"/>
                <w:szCs w:val="22"/>
              </w:rPr>
              <w:t xml:space="preserve">, and the concept of </w:t>
            </w:r>
            <w:proofErr w:type="spellStart"/>
            <w:r w:rsidRPr="005D25CE">
              <w:rPr>
                <w:rFonts w:ascii="Book Antiqua" w:hAnsi="Book Antiqua"/>
                <w:sz w:val="22"/>
                <w:szCs w:val="22"/>
              </w:rPr>
              <w:t>Muslimpreneurship</w:t>
            </w:r>
            <w:proofErr w:type="spellEnd"/>
            <w:r w:rsidR="005D25CE" w:rsidRPr="005D25CE">
              <w:rPr>
                <w:rFonts w:ascii="Book Antiqua" w:hAnsi="Book Antiqua"/>
                <w:sz w:val="22"/>
                <w:szCs w:val="22"/>
                <w:vertAlign w:val="superscript"/>
              </w:rPr>
              <w:t xml:space="preserve"> </w:t>
            </w:r>
            <w:r w:rsidRPr="005D25CE">
              <w:rPr>
                <w:rFonts w:ascii="Book Antiqua" w:hAnsi="Book Antiqua"/>
                <w:sz w:val="22"/>
                <w:szCs w:val="22"/>
              </w:rPr>
              <w:t>to examine how the ritual is merged with market logic and lifestyle. Findings indicate that Umrah functions as a consumed commodity and a marker of social status, supported by premium travel packages and branding.</w:t>
            </w:r>
            <w:r w:rsidRPr="005D25CE">
              <w:rPr>
                <w:rFonts w:ascii="Book Antiqua" w:hAnsi="Book Antiqua"/>
                <w:sz w:val="22"/>
                <w:szCs w:val="22"/>
                <w:vertAlign w:val="superscript"/>
              </w:rPr>
              <w:t xml:space="preserve"> </w:t>
            </w:r>
            <w:r w:rsidRPr="005D25CE">
              <w:rPr>
                <w:rFonts w:ascii="Book Antiqua" w:hAnsi="Book Antiqua"/>
                <w:sz w:val="22"/>
                <w:szCs w:val="22"/>
              </w:rPr>
              <w:t>This rapid consumerism triggers the risk of massive financial fraud (up to IDR 2 trillion), questioning the authenticity of the ritual.</w:t>
            </w:r>
            <w:r w:rsidR="005D25CE" w:rsidRPr="005D25CE">
              <w:rPr>
                <w:rFonts w:ascii="Book Antiqua" w:hAnsi="Book Antiqua"/>
                <w:sz w:val="22"/>
                <w:szCs w:val="22"/>
                <w:vertAlign w:val="superscript"/>
              </w:rPr>
              <w:t xml:space="preserve"> </w:t>
            </w:r>
            <w:r w:rsidRPr="005D25CE">
              <w:rPr>
                <w:rFonts w:ascii="Book Antiqua" w:hAnsi="Book Antiqua"/>
                <w:sz w:val="22"/>
                <w:szCs w:val="22"/>
              </w:rPr>
              <w:t>The article contributes to anthropological debates on the globalization of ritual, highlighting the nexus between devotion, desire, and the market reshaping contemporary Islam in Indonesia.</w:t>
            </w:r>
            <w:r w:rsidR="003C581F" w:rsidRPr="005D25CE">
              <w:rPr>
                <w:rFonts w:ascii="Book Antiqua" w:hAnsi="Book Antiqua"/>
                <w:sz w:val="22"/>
                <w:szCs w:val="22"/>
                <w:lang w:val="id-ID"/>
              </w:rPr>
              <w:t xml:space="preserve"> </w:t>
            </w:r>
          </w:p>
        </w:tc>
      </w:tr>
      <w:tr w:rsidR="003C581F" w:rsidRPr="00887621" w14:paraId="09147CF8" w14:textId="77777777" w:rsidTr="00E2330C">
        <w:tc>
          <w:tcPr>
            <w:tcW w:w="1951" w:type="dxa"/>
            <w:tcBorders>
              <w:top w:val="single" w:sz="4" w:space="0" w:color="auto"/>
              <w:left w:val="nil"/>
              <w:bottom w:val="nil"/>
              <w:right w:val="nil"/>
            </w:tcBorders>
          </w:tcPr>
          <w:p w14:paraId="423A97ED" w14:textId="77777777" w:rsidR="003C581F" w:rsidRPr="00887621" w:rsidRDefault="003C581F" w:rsidP="00FE63BC">
            <w:pPr>
              <w:jc w:val="both"/>
              <w:rPr>
                <w:rFonts w:ascii="Book Antiqua" w:hAnsi="Book Antiqua"/>
                <w:b/>
                <w:bCs/>
                <w:i/>
                <w:iCs/>
                <w:sz w:val="22"/>
                <w:szCs w:val="22"/>
                <w:lang w:val="id-ID"/>
              </w:rPr>
            </w:pPr>
          </w:p>
        </w:tc>
        <w:tc>
          <w:tcPr>
            <w:tcW w:w="269" w:type="dxa"/>
            <w:tcBorders>
              <w:top w:val="nil"/>
              <w:left w:val="nil"/>
              <w:bottom w:val="nil"/>
              <w:right w:val="nil"/>
            </w:tcBorders>
          </w:tcPr>
          <w:p w14:paraId="5CE333B1" w14:textId="77777777" w:rsidR="003C581F" w:rsidRPr="00887621" w:rsidRDefault="003C581F" w:rsidP="00FE63BC">
            <w:pPr>
              <w:jc w:val="both"/>
              <w:rPr>
                <w:rFonts w:ascii="Book Antiqua" w:hAnsi="Book Antiqua"/>
                <w:sz w:val="22"/>
                <w:szCs w:val="22"/>
                <w:lang w:val="id-ID"/>
              </w:rPr>
            </w:pPr>
          </w:p>
        </w:tc>
        <w:tc>
          <w:tcPr>
            <w:tcW w:w="6393" w:type="dxa"/>
            <w:vMerge/>
            <w:tcBorders>
              <w:left w:val="nil"/>
              <w:bottom w:val="single" w:sz="4" w:space="0" w:color="auto"/>
              <w:right w:val="nil"/>
            </w:tcBorders>
          </w:tcPr>
          <w:p w14:paraId="1342E9EA" w14:textId="77777777" w:rsidR="003C581F" w:rsidRPr="00887621" w:rsidRDefault="003C581F" w:rsidP="00FE63BC">
            <w:pPr>
              <w:jc w:val="both"/>
              <w:rPr>
                <w:rFonts w:ascii="Book Antiqua" w:hAnsi="Book Antiqua"/>
                <w:i/>
                <w:sz w:val="22"/>
                <w:szCs w:val="22"/>
              </w:rPr>
            </w:pPr>
          </w:p>
        </w:tc>
      </w:tr>
    </w:tbl>
    <w:p w14:paraId="720AEA17" w14:textId="77777777" w:rsidR="00904D6D" w:rsidRPr="00887621" w:rsidRDefault="00904D6D" w:rsidP="00904D6D">
      <w:pPr>
        <w:jc w:val="center"/>
        <w:rPr>
          <w:rFonts w:ascii="Book Antiqua" w:hAnsi="Book Antiqua"/>
          <w:sz w:val="22"/>
          <w:szCs w:val="22"/>
          <w:lang w:val="id-ID"/>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7"/>
        <w:gridCol w:w="6345"/>
      </w:tblGrid>
      <w:tr w:rsidR="0078736D" w:rsidRPr="00887621" w14:paraId="67230A5D" w14:textId="77777777" w:rsidTr="003C581F">
        <w:tc>
          <w:tcPr>
            <w:tcW w:w="1951" w:type="dxa"/>
            <w:tcBorders>
              <w:top w:val="nil"/>
              <w:left w:val="nil"/>
              <w:bottom w:val="single" w:sz="4" w:space="0" w:color="auto"/>
              <w:right w:val="nil"/>
            </w:tcBorders>
          </w:tcPr>
          <w:p w14:paraId="27C376CF" w14:textId="626BC49C" w:rsidR="0078736D" w:rsidRPr="00887621" w:rsidRDefault="002541EC" w:rsidP="002541EC">
            <w:pPr>
              <w:rPr>
                <w:rFonts w:ascii="Book Antiqua" w:hAnsi="Book Antiqua"/>
                <w:sz w:val="22"/>
                <w:szCs w:val="22"/>
                <w:lang w:val="id-ID"/>
              </w:rPr>
            </w:pPr>
            <w:r w:rsidRPr="00887621">
              <w:rPr>
                <w:rFonts w:ascii="Book Antiqua" w:hAnsi="Book Antiqua"/>
                <w:b/>
                <w:bCs/>
                <w:i/>
                <w:iCs/>
                <w:sz w:val="22"/>
                <w:szCs w:val="22"/>
              </w:rPr>
              <w:t xml:space="preserve">Kata </w:t>
            </w:r>
            <w:proofErr w:type="spellStart"/>
            <w:r w:rsidRPr="00887621">
              <w:rPr>
                <w:rFonts w:ascii="Book Antiqua" w:hAnsi="Book Antiqua"/>
                <w:b/>
                <w:bCs/>
                <w:i/>
                <w:iCs/>
                <w:sz w:val="22"/>
                <w:szCs w:val="22"/>
              </w:rPr>
              <w:t>kunci</w:t>
            </w:r>
            <w:proofErr w:type="spellEnd"/>
            <w:r w:rsidRPr="00887621">
              <w:rPr>
                <w:rFonts w:ascii="Book Antiqua" w:hAnsi="Book Antiqua"/>
                <w:b/>
                <w:bCs/>
                <w:i/>
                <w:iCs/>
                <w:sz w:val="22"/>
                <w:szCs w:val="22"/>
                <w:lang w:val="id-ID"/>
              </w:rPr>
              <w:t>:</w:t>
            </w:r>
          </w:p>
        </w:tc>
        <w:tc>
          <w:tcPr>
            <w:tcW w:w="317" w:type="dxa"/>
            <w:tcBorders>
              <w:top w:val="nil"/>
              <w:left w:val="nil"/>
              <w:bottom w:val="nil"/>
              <w:right w:val="nil"/>
            </w:tcBorders>
          </w:tcPr>
          <w:p w14:paraId="10B19FD2" w14:textId="77777777" w:rsidR="0078736D" w:rsidRPr="00887621" w:rsidRDefault="0078736D" w:rsidP="00FE63BC">
            <w:pPr>
              <w:jc w:val="center"/>
              <w:rPr>
                <w:rFonts w:ascii="Book Antiqua" w:hAnsi="Book Antiqua"/>
                <w:sz w:val="22"/>
                <w:szCs w:val="22"/>
                <w:lang w:val="id-ID"/>
              </w:rPr>
            </w:pPr>
          </w:p>
        </w:tc>
        <w:tc>
          <w:tcPr>
            <w:tcW w:w="6345" w:type="dxa"/>
            <w:tcBorders>
              <w:top w:val="nil"/>
              <w:left w:val="nil"/>
              <w:bottom w:val="single" w:sz="4" w:space="0" w:color="auto"/>
              <w:right w:val="nil"/>
            </w:tcBorders>
          </w:tcPr>
          <w:p w14:paraId="094CECBF" w14:textId="2E673BC6" w:rsidR="0078736D" w:rsidRPr="00887621" w:rsidRDefault="001E7B58" w:rsidP="00FE63BC">
            <w:pPr>
              <w:jc w:val="both"/>
              <w:rPr>
                <w:rFonts w:ascii="Book Antiqua" w:hAnsi="Book Antiqua"/>
                <w:b/>
                <w:sz w:val="22"/>
                <w:szCs w:val="22"/>
                <w:lang w:val="id-ID"/>
              </w:rPr>
            </w:pPr>
            <w:proofErr w:type="spellStart"/>
            <w:r w:rsidRPr="00887621">
              <w:rPr>
                <w:rFonts w:ascii="Book Antiqua" w:hAnsi="Book Antiqua"/>
                <w:b/>
                <w:bCs/>
                <w:i/>
                <w:sz w:val="22"/>
                <w:szCs w:val="22"/>
              </w:rPr>
              <w:t>Abstra</w:t>
            </w:r>
            <w:proofErr w:type="spellEnd"/>
            <w:r w:rsidRPr="00887621">
              <w:rPr>
                <w:rFonts w:ascii="Book Antiqua" w:hAnsi="Book Antiqua"/>
                <w:b/>
                <w:bCs/>
                <w:i/>
                <w:sz w:val="22"/>
                <w:szCs w:val="22"/>
                <w:lang w:val="id-ID"/>
              </w:rPr>
              <w:t>k</w:t>
            </w:r>
          </w:p>
        </w:tc>
      </w:tr>
      <w:tr w:rsidR="00086FA1" w:rsidRPr="00887621" w14:paraId="635BE1FB" w14:textId="77777777" w:rsidTr="00E2330C">
        <w:tc>
          <w:tcPr>
            <w:tcW w:w="1951" w:type="dxa"/>
            <w:tcBorders>
              <w:top w:val="single" w:sz="4" w:space="0" w:color="auto"/>
              <w:left w:val="nil"/>
              <w:bottom w:val="single" w:sz="4" w:space="0" w:color="auto"/>
              <w:right w:val="nil"/>
            </w:tcBorders>
          </w:tcPr>
          <w:p w14:paraId="67AFFA17" w14:textId="77777777" w:rsidR="005D25CE" w:rsidRDefault="005D25CE" w:rsidP="005D25CE">
            <w:pPr>
              <w:rPr>
                <w:rFonts w:ascii="Book Antiqua" w:hAnsi="Book Antiqua"/>
                <w:i/>
                <w:iCs/>
                <w:sz w:val="22"/>
                <w:szCs w:val="22"/>
              </w:rPr>
            </w:pPr>
            <w:r w:rsidRPr="005D25CE">
              <w:rPr>
                <w:rFonts w:ascii="Book Antiqua" w:hAnsi="Book Antiqua"/>
                <w:i/>
                <w:iCs/>
                <w:sz w:val="22"/>
                <w:szCs w:val="22"/>
              </w:rPr>
              <w:t>Ekonomi Ritual;</w:t>
            </w:r>
          </w:p>
          <w:p w14:paraId="651A2EFA" w14:textId="77777777" w:rsidR="005D25CE" w:rsidRDefault="005D25CE" w:rsidP="005D25CE">
            <w:pPr>
              <w:rPr>
                <w:rFonts w:ascii="Book Antiqua" w:hAnsi="Book Antiqua"/>
                <w:i/>
                <w:iCs/>
                <w:sz w:val="22"/>
                <w:szCs w:val="22"/>
              </w:rPr>
            </w:pPr>
            <w:r w:rsidRPr="005D25CE">
              <w:rPr>
                <w:rFonts w:ascii="Book Antiqua" w:hAnsi="Book Antiqua"/>
                <w:i/>
                <w:iCs/>
                <w:sz w:val="22"/>
                <w:szCs w:val="22"/>
              </w:rPr>
              <w:t>Gaya Hidup;</w:t>
            </w:r>
          </w:p>
          <w:p w14:paraId="38892455" w14:textId="77777777" w:rsidR="005D25CE" w:rsidRDefault="005D25CE" w:rsidP="005D25CE">
            <w:pPr>
              <w:rPr>
                <w:rFonts w:ascii="Book Antiqua" w:hAnsi="Book Antiqua"/>
                <w:i/>
                <w:iCs/>
                <w:sz w:val="22"/>
                <w:szCs w:val="22"/>
              </w:rPr>
            </w:pPr>
            <w:proofErr w:type="spellStart"/>
            <w:r w:rsidRPr="005D25CE">
              <w:rPr>
                <w:rFonts w:ascii="Book Antiqua" w:hAnsi="Book Antiqua"/>
                <w:i/>
                <w:iCs/>
                <w:sz w:val="22"/>
                <w:szCs w:val="22"/>
              </w:rPr>
              <w:t>Komodifikasi</w:t>
            </w:r>
            <w:proofErr w:type="spellEnd"/>
            <w:r w:rsidRPr="005D25CE">
              <w:rPr>
                <w:rFonts w:ascii="Book Antiqua" w:hAnsi="Book Antiqua"/>
                <w:i/>
                <w:iCs/>
                <w:sz w:val="22"/>
                <w:szCs w:val="22"/>
              </w:rPr>
              <w:t xml:space="preserve"> Agama;</w:t>
            </w:r>
          </w:p>
          <w:p w14:paraId="00439FDC" w14:textId="77777777" w:rsidR="005D25CE" w:rsidRDefault="005D25CE" w:rsidP="005D25CE">
            <w:pPr>
              <w:rPr>
                <w:rFonts w:ascii="Book Antiqua" w:hAnsi="Book Antiqua"/>
                <w:i/>
                <w:iCs/>
                <w:sz w:val="22"/>
                <w:szCs w:val="22"/>
              </w:rPr>
            </w:pPr>
            <w:proofErr w:type="spellStart"/>
            <w:r w:rsidRPr="005D25CE">
              <w:rPr>
                <w:rFonts w:ascii="Book Antiqua" w:hAnsi="Book Antiqua"/>
                <w:i/>
                <w:iCs/>
                <w:sz w:val="22"/>
                <w:szCs w:val="22"/>
              </w:rPr>
              <w:t>Konsumsi</w:t>
            </w:r>
            <w:proofErr w:type="spellEnd"/>
            <w:r w:rsidRPr="005D25CE">
              <w:rPr>
                <w:rFonts w:ascii="Book Antiqua" w:hAnsi="Book Antiqua"/>
                <w:i/>
                <w:iCs/>
                <w:sz w:val="22"/>
                <w:szCs w:val="22"/>
              </w:rPr>
              <w:t>;</w:t>
            </w:r>
          </w:p>
          <w:p w14:paraId="46518DB7" w14:textId="69756B7D" w:rsidR="003C581F" w:rsidRPr="00887621" w:rsidRDefault="005D25CE" w:rsidP="005D25CE">
            <w:pPr>
              <w:rPr>
                <w:rFonts w:ascii="Book Antiqua" w:hAnsi="Book Antiqua"/>
                <w:i/>
                <w:sz w:val="22"/>
                <w:szCs w:val="22"/>
                <w:lang w:val="id-ID"/>
              </w:rPr>
            </w:pPr>
            <w:r w:rsidRPr="005D25CE">
              <w:rPr>
                <w:rFonts w:ascii="Book Antiqua" w:hAnsi="Book Antiqua"/>
                <w:i/>
                <w:iCs/>
                <w:sz w:val="22"/>
                <w:szCs w:val="22"/>
              </w:rPr>
              <w:t>Umrah</w:t>
            </w:r>
            <w:r w:rsidR="009D40E6">
              <w:rPr>
                <w:rFonts w:ascii="Book Antiqua" w:hAnsi="Book Antiqua"/>
                <w:i/>
                <w:iCs/>
                <w:sz w:val="22"/>
                <w:szCs w:val="22"/>
              </w:rPr>
              <w:t>.</w:t>
            </w:r>
          </w:p>
        </w:tc>
        <w:tc>
          <w:tcPr>
            <w:tcW w:w="317" w:type="dxa"/>
            <w:tcBorders>
              <w:top w:val="nil"/>
              <w:left w:val="nil"/>
              <w:bottom w:val="nil"/>
              <w:right w:val="nil"/>
            </w:tcBorders>
          </w:tcPr>
          <w:p w14:paraId="41B68FF4" w14:textId="77777777" w:rsidR="003C581F" w:rsidRPr="00887621" w:rsidRDefault="003C581F" w:rsidP="00FE63BC">
            <w:pPr>
              <w:jc w:val="both"/>
              <w:rPr>
                <w:rFonts w:ascii="Book Antiqua" w:hAnsi="Book Antiqua"/>
                <w:sz w:val="22"/>
                <w:szCs w:val="22"/>
                <w:lang w:val="id-ID"/>
              </w:rPr>
            </w:pPr>
          </w:p>
        </w:tc>
        <w:tc>
          <w:tcPr>
            <w:tcW w:w="6345" w:type="dxa"/>
            <w:vMerge w:val="restart"/>
            <w:tcBorders>
              <w:top w:val="single" w:sz="4" w:space="0" w:color="auto"/>
              <w:left w:val="nil"/>
              <w:right w:val="nil"/>
            </w:tcBorders>
          </w:tcPr>
          <w:p w14:paraId="13BD61C1" w14:textId="5D1D4372" w:rsidR="003C581F" w:rsidRPr="00C06411" w:rsidRDefault="006E4B29" w:rsidP="006E4B29">
            <w:pPr>
              <w:jc w:val="both"/>
              <w:rPr>
                <w:rFonts w:ascii="Book Antiqua" w:hAnsi="Book Antiqua"/>
                <w:i/>
                <w:iCs/>
                <w:sz w:val="22"/>
                <w:szCs w:val="22"/>
              </w:rPr>
            </w:pPr>
            <w:r w:rsidRPr="005D25CE">
              <w:rPr>
                <w:rFonts w:ascii="Book Antiqua" w:hAnsi="Book Antiqua"/>
                <w:i/>
                <w:iCs/>
                <w:sz w:val="22"/>
                <w:szCs w:val="22"/>
              </w:rPr>
              <w:t xml:space="preserve">Artikel </w:t>
            </w:r>
            <w:proofErr w:type="spellStart"/>
            <w:r w:rsidRPr="005D25CE">
              <w:rPr>
                <w:rFonts w:ascii="Book Antiqua" w:hAnsi="Book Antiqua"/>
                <w:i/>
                <w:iCs/>
                <w:sz w:val="22"/>
                <w:szCs w:val="22"/>
              </w:rPr>
              <w:t>ini</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menganalisis</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lonjakan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konsumsi</w:t>
            </w:r>
            <w:proofErr w:type="spellEnd"/>
            <w:r w:rsidRPr="005D25CE">
              <w:rPr>
                <w:rFonts w:ascii="Book Antiqua" w:hAnsi="Book Antiqua"/>
                <w:i/>
                <w:iCs/>
                <w:sz w:val="22"/>
                <w:szCs w:val="22"/>
              </w:rPr>
              <w:t xml:space="preserve"> ibadah Umrah di </w:t>
            </w:r>
            <w:proofErr w:type="spellStart"/>
            <w:r w:rsidRPr="005D25CE">
              <w:rPr>
                <w:rFonts w:ascii="Book Antiqua" w:hAnsi="Book Antiqua"/>
                <w:i/>
                <w:iCs/>
                <w:sz w:val="22"/>
                <w:szCs w:val="22"/>
              </w:rPr>
              <w:t>kalangan</w:t>
            </w:r>
            <w:proofErr w:type="spellEnd"/>
            <w:r w:rsidRPr="005D25CE">
              <w:rPr>
                <w:rFonts w:ascii="Book Antiqua" w:hAnsi="Book Antiqua"/>
                <w:i/>
                <w:iCs/>
                <w:sz w:val="22"/>
                <w:szCs w:val="22"/>
              </w:rPr>
              <w:t xml:space="preserve"> Muslim Indonesia, negara </w:t>
            </w:r>
            <w:proofErr w:type="spellStart"/>
            <w:r w:rsidRPr="005D25CE">
              <w:rPr>
                <w:rFonts w:ascii="Book Antiqua" w:hAnsi="Book Antiqua"/>
                <w:i/>
                <w:iCs/>
                <w:sz w:val="22"/>
                <w:szCs w:val="22"/>
              </w:rPr>
              <w:t>mayoritas</w:t>
            </w:r>
            <w:proofErr w:type="spellEnd"/>
            <w:r w:rsidRPr="005D25CE">
              <w:rPr>
                <w:rFonts w:ascii="Book Antiqua" w:hAnsi="Book Antiqua"/>
                <w:i/>
                <w:iCs/>
                <w:sz w:val="22"/>
                <w:szCs w:val="22"/>
              </w:rPr>
              <w:t xml:space="preserve"> Muslim </w:t>
            </w:r>
            <w:proofErr w:type="spellStart"/>
            <w:r w:rsidRPr="005D25CE">
              <w:rPr>
                <w:rFonts w:ascii="Book Antiqua" w:hAnsi="Book Antiqua"/>
                <w:i/>
                <w:iCs/>
                <w:sz w:val="22"/>
                <w:szCs w:val="22"/>
              </w:rPr>
              <w:t>terbesar</w:t>
            </w:r>
            <w:proofErr w:type="spellEnd"/>
            <w:r w:rsidRPr="005D25CE">
              <w:rPr>
                <w:rFonts w:ascii="Book Antiqua" w:hAnsi="Book Antiqua"/>
                <w:i/>
                <w:iCs/>
                <w:sz w:val="22"/>
                <w:szCs w:val="22"/>
              </w:rPr>
              <w:t xml:space="preserve"> di dunia, </w:t>
            </w:r>
            <w:proofErr w:type="spellStart"/>
            <w:r w:rsidRPr="005D25CE">
              <w:rPr>
                <w:rFonts w:ascii="Book Antiqua" w:hAnsi="Book Antiqua"/>
                <w:i/>
                <w:iCs/>
                <w:sz w:val="22"/>
                <w:szCs w:val="22"/>
              </w:rPr>
              <w:t>dari</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perspektif</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Antropologi</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Sosial</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Peningkatan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jemaah</w:t>
            </w:r>
            <w:proofErr w:type="spellEnd"/>
            <w:r w:rsidRPr="005D25CE">
              <w:rPr>
                <w:rFonts w:ascii="Book Antiqua" w:hAnsi="Book Antiqua"/>
                <w:i/>
                <w:iCs/>
                <w:sz w:val="22"/>
                <w:szCs w:val="22"/>
              </w:rPr>
              <w:t xml:space="preserve"> yang </w:t>
            </w:r>
            <w:proofErr w:type="spellStart"/>
            <w:r w:rsidRPr="005D25CE">
              <w:rPr>
                <w:rFonts w:ascii="Book Antiqua" w:hAnsi="Book Antiqua"/>
                <w:i/>
                <w:iCs/>
                <w:sz w:val="22"/>
                <w:szCs w:val="22"/>
              </w:rPr>
              <w:t>mencapai</w:t>
            </w:r>
            <w:proofErr w:type="spellEnd"/>
            <w:r w:rsidRPr="005D25CE">
              <w:rPr>
                <w:rFonts w:ascii="Book Antiqua" w:hAnsi="Book Antiqua"/>
                <w:i/>
                <w:iCs/>
                <w:sz w:val="22"/>
                <w:szCs w:val="22"/>
              </w:rPr>
              <w:t xml:space="preserve"> 1,57 </w:t>
            </w:r>
            <w:proofErr w:type="spellStart"/>
            <w:r w:rsidRPr="005D25CE">
              <w:rPr>
                <w:rFonts w:ascii="Book Antiqua" w:hAnsi="Book Antiqua"/>
                <w:i/>
                <w:iCs/>
                <w:sz w:val="22"/>
                <w:szCs w:val="22"/>
              </w:rPr>
              <w:t>juta</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kunjungan</w:t>
            </w:r>
            <w:proofErr w:type="spellEnd"/>
            <w:r w:rsidRPr="005D25CE">
              <w:rPr>
                <w:rFonts w:ascii="Book Antiqua" w:hAnsi="Book Antiqua"/>
                <w:i/>
                <w:iCs/>
                <w:sz w:val="22"/>
                <w:szCs w:val="22"/>
              </w:rPr>
              <w:t xml:space="preserve"> pada 2024 </w:t>
            </w:r>
            <w:proofErr w:type="spellStart"/>
            <w:r w:rsidRPr="005D25CE">
              <w:rPr>
                <w:rFonts w:ascii="Book Antiqua" w:hAnsi="Book Antiqua"/>
                <w:i/>
                <w:iCs/>
                <w:sz w:val="22"/>
                <w:szCs w:val="22"/>
              </w:rPr>
              <w:t>didorong</w:t>
            </w:r>
            <w:proofErr w:type="spellEnd"/>
            <w:r w:rsidRPr="005D25CE">
              <w:rPr>
                <w:rFonts w:ascii="Book Antiqua" w:hAnsi="Book Antiqua"/>
                <w:i/>
                <w:iCs/>
                <w:sz w:val="22"/>
                <w:szCs w:val="22"/>
              </w:rPr>
              <w:t xml:space="preserve"> oleh </w:t>
            </w:r>
            <w:proofErr w:type="spellStart"/>
            <w:r w:rsidRPr="005D25CE">
              <w:rPr>
                <w:rFonts w:ascii="Book Antiqua" w:hAnsi="Book Antiqua"/>
                <w:i/>
                <w:iCs/>
                <w:sz w:val="22"/>
                <w:szCs w:val="22"/>
              </w:rPr>
              <w:t>kelas</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menengah</w:t>
            </w:r>
            <w:proofErr w:type="spellEnd"/>
            <w:r w:rsidRPr="005D25CE">
              <w:rPr>
                <w:rFonts w:ascii="Book Antiqua" w:hAnsi="Book Antiqua"/>
                <w:i/>
                <w:iCs/>
                <w:sz w:val="22"/>
                <w:szCs w:val="22"/>
              </w:rPr>
              <w:t xml:space="preserve"> yang </w:t>
            </w:r>
            <w:proofErr w:type="spellStart"/>
            <w:r w:rsidRPr="005D25CE">
              <w:rPr>
                <w:rFonts w:ascii="Book Antiqua" w:hAnsi="Book Antiqua"/>
                <w:i/>
                <w:iCs/>
                <w:sz w:val="22"/>
                <w:szCs w:val="22"/>
              </w:rPr>
              <w:t>meningkat</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mobilitas</w:t>
            </w:r>
            <w:proofErr w:type="spellEnd"/>
            <w:r w:rsidRPr="005D25CE">
              <w:rPr>
                <w:rFonts w:ascii="Book Antiqua" w:hAnsi="Book Antiqua"/>
                <w:i/>
                <w:iCs/>
                <w:sz w:val="22"/>
                <w:szCs w:val="22"/>
              </w:rPr>
              <w:t xml:space="preserve"> global, dan </w:t>
            </w:r>
            <w:proofErr w:type="spellStart"/>
            <w:r w:rsidRPr="005D25CE">
              <w:rPr>
                <w:rFonts w:ascii="Book Antiqua" w:hAnsi="Book Antiqua"/>
                <w:i/>
                <w:iCs/>
                <w:sz w:val="22"/>
                <w:szCs w:val="22"/>
              </w:rPr>
              <w:t>daya</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beli</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bukan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semata-mata</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karena</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keterbatasan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kuota</w:t>
            </w:r>
            <w:proofErr w:type="spellEnd"/>
            <w:r w:rsidRPr="005D25CE">
              <w:rPr>
                <w:rFonts w:ascii="Book Antiqua" w:hAnsi="Book Antiqua"/>
                <w:i/>
                <w:iCs/>
                <w:sz w:val="22"/>
                <w:szCs w:val="22"/>
              </w:rPr>
              <w:t xml:space="preserve"> Haji. </w:t>
            </w:r>
            <w:proofErr w:type="spellStart"/>
            <w:r w:rsidRPr="005D25CE">
              <w:rPr>
                <w:rFonts w:ascii="Book Antiqua" w:hAnsi="Book Antiqua"/>
                <w:i/>
                <w:iCs/>
                <w:sz w:val="22"/>
                <w:szCs w:val="22"/>
              </w:rPr>
              <w:t>Penelitian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kualitatif</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ini</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menggunakan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kerangka</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ekonomi</w:t>
            </w:r>
            <w:proofErr w:type="spellEnd"/>
            <w:r w:rsidRPr="005D25CE">
              <w:rPr>
                <w:rFonts w:ascii="Book Antiqua" w:hAnsi="Book Antiqua"/>
                <w:i/>
                <w:iCs/>
                <w:sz w:val="22"/>
                <w:szCs w:val="22"/>
              </w:rPr>
              <w:t xml:space="preserve"> ritual, </w:t>
            </w:r>
            <w:proofErr w:type="spellStart"/>
            <w:r w:rsidRPr="005D25CE">
              <w:rPr>
                <w:rFonts w:ascii="Book Antiqua" w:hAnsi="Book Antiqua"/>
                <w:i/>
                <w:iCs/>
                <w:sz w:val="22"/>
                <w:szCs w:val="22"/>
              </w:rPr>
              <w:t>komodifikasi</w:t>
            </w:r>
            <w:proofErr w:type="spellEnd"/>
            <w:r w:rsidRPr="005D25CE">
              <w:rPr>
                <w:rFonts w:ascii="Book Antiqua" w:hAnsi="Book Antiqua"/>
                <w:i/>
                <w:iCs/>
                <w:sz w:val="22"/>
                <w:szCs w:val="22"/>
              </w:rPr>
              <w:t xml:space="preserve"> agama, dan </w:t>
            </w:r>
            <w:proofErr w:type="spellStart"/>
            <w:r w:rsidRPr="005D25CE">
              <w:rPr>
                <w:rFonts w:ascii="Book Antiqua" w:hAnsi="Book Antiqua"/>
                <w:i/>
                <w:iCs/>
                <w:sz w:val="22"/>
                <w:szCs w:val="22"/>
              </w:rPr>
              <w:t>konsep</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Muslimpreneurship</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untuk</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mengkaji</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bagaimana</w:t>
            </w:r>
            <w:proofErr w:type="spellEnd"/>
            <w:r w:rsidRPr="005D25CE">
              <w:rPr>
                <w:rFonts w:ascii="Book Antiqua" w:hAnsi="Book Antiqua"/>
                <w:i/>
                <w:iCs/>
                <w:sz w:val="22"/>
                <w:szCs w:val="22"/>
              </w:rPr>
              <w:t xml:space="preserve"> ritual </w:t>
            </w:r>
            <w:proofErr w:type="spellStart"/>
            <w:r w:rsidRPr="005D25CE">
              <w:rPr>
                <w:rFonts w:ascii="Book Antiqua" w:hAnsi="Book Antiqua"/>
                <w:i/>
                <w:iCs/>
                <w:sz w:val="22"/>
                <w:szCs w:val="22"/>
              </w:rPr>
              <w:t>tersebut</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dileburkan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dengan</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logika</w:t>
            </w:r>
            <w:proofErr w:type="spellEnd"/>
            <w:r w:rsidRPr="005D25CE">
              <w:rPr>
                <w:rFonts w:ascii="Book Antiqua" w:hAnsi="Book Antiqua"/>
                <w:i/>
                <w:iCs/>
                <w:sz w:val="22"/>
                <w:szCs w:val="22"/>
              </w:rPr>
              <w:t xml:space="preserve"> pasar dan </w:t>
            </w:r>
            <w:proofErr w:type="spellStart"/>
            <w:r w:rsidRPr="005D25CE">
              <w:rPr>
                <w:rFonts w:ascii="Book Antiqua" w:hAnsi="Book Antiqua"/>
                <w:i/>
                <w:iCs/>
                <w:sz w:val="22"/>
                <w:szCs w:val="22"/>
              </w:rPr>
              <w:t>gaya</w:t>
            </w:r>
            <w:proofErr w:type="spellEnd"/>
            <w:r w:rsidRPr="005D25CE">
              <w:rPr>
                <w:rFonts w:ascii="Book Antiqua" w:hAnsi="Book Antiqua"/>
                <w:i/>
                <w:iCs/>
                <w:sz w:val="22"/>
                <w:szCs w:val="22"/>
              </w:rPr>
              <w:t xml:space="preserve"> </w:t>
            </w:r>
            <w:proofErr w:type="spellStart"/>
            <w:r w:rsidRPr="005D25CE">
              <w:rPr>
                <w:rFonts w:ascii="Book Antiqua" w:hAnsi="Book Antiqua"/>
                <w:i/>
                <w:iCs/>
                <w:sz w:val="22"/>
                <w:szCs w:val="22"/>
              </w:rPr>
              <w:t>hidup</w:t>
            </w:r>
            <w:proofErr w:type="spellEnd"/>
            <w:r w:rsidRPr="005D25CE">
              <w:rPr>
                <w:rFonts w:ascii="Book Antiqua" w:hAnsi="Book Antiqua"/>
                <w:i/>
                <w:iCs/>
                <w:sz w:val="22"/>
                <w:szCs w:val="22"/>
              </w:rPr>
              <w:t>.</w:t>
            </w:r>
            <w:r w:rsidR="00C06411">
              <w:rPr>
                <w:rFonts w:ascii="Book Antiqua" w:hAnsi="Book Antiqua"/>
                <w:i/>
                <w:iCs/>
                <w:sz w:val="22"/>
                <w:szCs w:val="22"/>
              </w:rPr>
              <w:t xml:space="preserve"> </w:t>
            </w:r>
            <w:proofErr w:type="spellStart"/>
            <w:r w:rsidR="00C06411" w:rsidRPr="00E23429">
              <w:rPr>
                <w:rFonts w:ascii="Book Antiqua" w:hAnsi="Book Antiqua"/>
                <w:i/>
                <w:iCs/>
                <w:sz w:val="22"/>
                <w:szCs w:val="22"/>
              </w:rPr>
              <w:t>Temuan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menunjukkan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bahwa</w:t>
            </w:r>
            <w:proofErr w:type="spellEnd"/>
            <w:r w:rsidR="00C06411" w:rsidRPr="00E23429">
              <w:rPr>
                <w:rFonts w:ascii="Book Antiqua" w:hAnsi="Book Antiqua"/>
                <w:i/>
                <w:iCs/>
                <w:sz w:val="22"/>
                <w:szCs w:val="22"/>
              </w:rPr>
              <w:t xml:space="preserve"> Umrah </w:t>
            </w:r>
            <w:proofErr w:type="spellStart"/>
            <w:r w:rsidR="00C06411" w:rsidRPr="00E23429">
              <w:rPr>
                <w:rFonts w:ascii="Book Antiqua" w:hAnsi="Book Antiqua"/>
                <w:i/>
                <w:iCs/>
                <w:sz w:val="22"/>
                <w:szCs w:val="22"/>
              </w:rPr>
              <w:t>berfungsi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tidak</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hanya</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sebagai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ritus</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keagamaan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tetapi</w:t>
            </w:r>
            <w:proofErr w:type="spellEnd"/>
            <w:r w:rsidR="00C06411" w:rsidRPr="00E23429">
              <w:rPr>
                <w:rFonts w:ascii="Book Antiqua" w:hAnsi="Book Antiqua"/>
                <w:i/>
                <w:iCs/>
                <w:sz w:val="22"/>
                <w:szCs w:val="22"/>
              </w:rPr>
              <w:t xml:space="preserve"> juga </w:t>
            </w:r>
            <w:proofErr w:type="spellStart"/>
            <w:r w:rsidR="00C06411" w:rsidRPr="00E23429">
              <w:rPr>
                <w:rFonts w:ascii="Book Antiqua" w:hAnsi="Book Antiqua"/>
                <w:i/>
                <w:iCs/>
                <w:sz w:val="22"/>
                <w:szCs w:val="22"/>
              </w:rPr>
              <w:t>sebagai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komoditas</w:t>
            </w:r>
            <w:proofErr w:type="spellEnd"/>
            <w:r w:rsidR="00C06411" w:rsidRPr="00E23429">
              <w:rPr>
                <w:rFonts w:ascii="Book Antiqua" w:hAnsi="Book Antiqua"/>
                <w:i/>
                <w:iCs/>
                <w:sz w:val="22"/>
                <w:szCs w:val="22"/>
              </w:rPr>
              <w:t xml:space="preserve"> yang </w:t>
            </w:r>
            <w:proofErr w:type="spellStart"/>
            <w:r w:rsidR="00C06411" w:rsidRPr="00E23429">
              <w:rPr>
                <w:rFonts w:ascii="Book Antiqua" w:hAnsi="Book Antiqua"/>
                <w:i/>
                <w:iCs/>
                <w:sz w:val="22"/>
                <w:szCs w:val="22"/>
              </w:rPr>
              <w:t>dikonsumsi</w:t>
            </w:r>
            <w:proofErr w:type="spellEnd"/>
            <w:r w:rsidR="00C06411" w:rsidRPr="00E23429">
              <w:rPr>
                <w:rFonts w:ascii="Book Antiqua" w:hAnsi="Book Antiqua"/>
                <w:i/>
                <w:iCs/>
                <w:sz w:val="22"/>
                <w:szCs w:val="22"/>
              </w:rPr>
              <w:t xml:space="preserve"> dan </w:t>
            </w:r>
            <w:proofErr w:type="spellStart"/>
            <w:r w:rsidR="00C06411" w:rsidRPr="00E23429">
              <w:rPr>
                <w:rFonts w:ascii="Book Antiqua" w:hAnsi="Book Antiqua"/>
                <w:i/>
                <w:iCs/>
                <w:sz w:val="22"/>
                <w:szCs w:val="22"/>
              </w:rPr>
              <w:lastRenderedPageBreak/>
              <w:t>penanda</w:t>
            </w:r>
            <w:proofErr w:type="spellEnd"/>
            <w:r w:rsidR="00C06411" w:rsidRPr="00E23429">
              <w:rPr>
                <w:rFonts w:ascii="Book Antiqua" w:hAnsi="Book Antiqua"/>
                <w:i/>
                <w:iCs/>
                <w:sz w:val="22"/>
                <w:szCs w:val="22"/>
              </w:rPr>
              <w:t xml:space="preserve"> status </w:t>
            </w:r>
            <w:proofErr w:type="spellStart"/>
            <w:r w:rsidR="00C06411" w:rsidRPr="00E23429">
              <w:rPr>
                <w:rFonts w:ascii="Book Antiqua" w:hAnsi="Book Antiqua"/>
                <w:i/>
                <w:iCs/>
                <w:sz w:val="22"/>
                <w:szCs w:val="22"/>
              </w:rPr>
              <w:t>sosial</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diperkuat</w:t>
            </w:r>
            <w:proofErr w:type="spellEnd"/>
            <w:r w:rsidR="00C06411" w:rsidRPr="00E23429">
              <w:rPr>
                <w:rFonts w:ascii="Book Antiqua" w:hAnsi="Book Antiqua"/>
                <w:i/>
                <w:iCs/>
                <w:sz w:val="22"/>
                <w:szCs w:val="22"/>
              </w:rPr>
              <w:t xml:space="preserve"> oleh </w:t>
            </w:r>
            <w:proofErr w:type="spellStart"/>
            <w:r w:rsidR="00C06411" w:rsidRPr="00E23429">
              <w:rPr>
                <w:rFonts w:ascii="Book Antiqua" w:hAnsi="Book Antiqua"/>
                <w:i/>
                <w:iCs/>
                <w:sz w:val="22"/>
                <w:szCs w:val="22"/>
              </w:rPr>
              <w:t>kemunculan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paket</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perjalanan</w:t>
            </w:r>
            <w:proofErr w:type="spellEnd"/>
            <w:r w:rsidR="00C06411" w:rsidRPr="00E23429">
              <w:rPr>
                <w:rFonts w:ascii="Book Antiqua" w:hAnsi="Book Antiqua"/>
                <w:i/>
                <w:iCs/>
                <w:sz w:val="22"/>
                <w:szCs w:val="22"/>
              </w:rPr>
              <w:t xml:space="preserve"> premium </w:t>
            </w:r>
            <w:proofErr w:type="spellStart"/>
            <w:r w:rsidR="00C06411" w:rsidRPr="00E23429">
              <w:rPr>
                <w:rFonts w:ascii="Book Antiqua" w:hAnsi="Book Antiqua"/>
                <w:i/>
                <w:iCs/>
                <w:sz w:val="22"/>
                <w:szCs w:val="22"/>
              </w:rPr>
              <w:t>serta</w:t>
            </w:r>
            <w:proofErr w:type="spellEnd"/>
            <w:r w:rsidR="00C06411" w:rsidRPr="00E23429">
              <w:rPr>
                <w:rFonts w:ascii="Book Antiqua" w:hAnsi="Book Antiqua"/>
                <w:i/>
                <w:iCs/>
                <w:sz w:val="22"/>
                <w:szCs w:val="22"/>
              </w:rPr>
              <w:t xml:space="preserve"> strategi branding yang </w:t>
            </w:r>
            <w:proofErr w:type="spellStart"/>
            <w:r w:rsidR="00C06411" w:rsidRPr="00E23429">
              <w:rPr>
                <w:rFonts w:ascii="Book Antiqua" w:hAnsi="Book Antiqua"/>
                <w:i/>
                <w:iCs/>
                <w:sz w:val="22"/>
                <w:szCs w:val="22"/>
              </w:rPr>
              <w:t>agresif</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Pertumbuhan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konsumsi</w:t>
            </w:r>
            <w:proofErr w:type="spellEnd"/>
            <w:r w:rsidR="00C06411" w:rsidRPr="00E23429">
              <w:rPr>
                <w:rFonts w:ascii="Book Antiqua" w:hAnsi="Book Antiqua"/>
                <w:i/>
                <w:iCs/>
                <w:sz w:val="22"/>
                <w:szCs w:val="22"/>
              </w:rPr>
              <w:t xml:space="preserve"> yang </w:t>
            </w:r>
            <w:proofErr w:type="spellStart"/>
            <w:r w:rsidR="00C06411" w:rsidRPr="00E23429">
              <w:rPr>
                <w:rFonts w:ascii="Book Antiqua" w:hAnsi="Book Antiqua"/>
                <w:i/>
                <w:iCs/>
                <w:sz w:val="22"/>
                <w:szCs w:val="22"/>
              </w:rPr>
              <w:t>cepat</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ini</w:t>
            </w:r>
            <w:proofErr w:type="spellEnd"/>
            <w:r w:rsidR="00C06411" w:rsidRPr="00E23429">
              <w:rPr>
                <w:rFonts w:ascii="Book Antiqua" w:hAnsi="Book Antiqua"/>
                <w:i/>
                <w:iCs/>
                <w:sz w:val="22"/>
                <w:szCs w:val="22"/>
              </w:rPr>
              <w:t xml:space="preserve"> juga </w:t>
            </w:r>
            <w:proofErr w:type="spellStart"/>
            <w:r w:rsidR="00C06411" w:rsidRPr="00E23429">
              <w:rPr>
                <w:rFonts w:ascii="Book Antiqua" w:hAnsi="Book Antiqua"/>
                <w:i/>
                <w:iCs/>
                <w:sz w:val="22"/>
                <w:szCs w:val="22"/>
              </w:rPr>
              <w:t>menghadirkan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kerentanan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baru</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termasuk</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risiko</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penipuan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finansial</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berskala</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besar</w:t>
            </w:r>
            <w:proofErr w:type="spellEnd"/>
            <w:r w:rsidR="00C06411" w:rsidRPr="00E23429">
              <w:rPr>
                <w:rFonts w:ascii="Book Antiqua" w:hAnsi="Book Antiqua"/>
                <w:i/>
                <w:iCs/>
                <w:sz w:val="22"/>
                <w:szCs w:val="22"/>
              </w:rPr>
              <w:t>—</w:t>
            </w:r>
            <w:proofErr w:type="spellStart"/>
            <w:r w:rsidR="00C06411" w:rsidRPr="00E23429">
              <w:rPr>
                <w:rFonts w:ascii="Book Antiqua" w:hAnsi="Book Antiqua"/>
                <w:i/>
                <w:iCs/>
                <w:sz w:val="22"/>
                <w:szCs w:val="22"/>
              </w:rPr>
              <w:t>diperkirakan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mencapai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sekitar</w:t>
            </w:r>
            <w:proofErr w:type="spellEnd"/>
            <w:r w:rsidR="00C06411" w:rsidRPr="00E23429">
              <w:rPr>
                <w:rFonts w:ascii="Book Antiqua" w:hAnsi="Book Antiqua"/>
                <w:i/>
                <w:iCs/>
                <w:sz w:val="22"/>
                <w:szCs w:val="22"/>
              </w:rPr>
              <w:t xml:space="preserve"> IDR 2 </w:t>
            </w:r>
            <w:proofErr w:type="spellStart"/>
            <w:r w:rsidR="00C06411" w:rsidRPr="00E23429">
              <w:rPr>
                <w:rFonts w:ascii="Book Antiqua" w:hAnsi="Book Antiqua"/>
                <w:i/>
                <w:iCs/>
                <w:sz w:val="22"/>
                <w:szCs w:val="22"/>
              </w:rPr>
              <w:t>triliun</w:t>
            </w:r>
            <w:proofErr w:type="spellEnd"/>
            <w:r w:rsidR="00C06411" w:rsidRPr="00E23429">
              <w:rPr>
                <w:rFonts w:ascii="Book Antiqua" w:hAnsi="Book Antiqua"/>
                <w:i/>
                <w:iCs/>
                <w:sz w:val="22"/>
                <w:szCs w:val="22"/>
              </w:rPr>
              <w:t xml:space="preserve">—yang pada </w:t>
            </w:r>
            <w:proofErr w:type="spellStart"/>
            <w:r w:rsidR="00C06411" w:rsidRPr="00E23429">
              <w:rPr>
                <w:rFonts w:ascii="Book Antiqua" w:hAnsi="Book Antiqua"/>
                <w:i/>
                <w:iCs/>
                <w:sz w:val="22"/>
                <w:szCs w:val="22"/>
              </w:rPr>
              <w:t>akhirnya</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memunculkan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pertanyaan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mengenai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otentisitas</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etika</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serta</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pengalaman</w:t>
            </w:r>
            <w:proofErr w:type="spellEnd"/>
            <w:r w:rsidR="00C06411" w:rsidRPr="00E23429">
              <w:rPr>
                <w:rFonts w:ascii="Book Antiqua" w:hAnsi="Book Antiqua"/>
                <w:i/>
                <w:iCs/>
                <w:sz w:val="22"/>
                <w:szCs w:val="22"/>
              </w:rPr>
              <w:t xml:space="preserve"> ritual </w:t>
            </w:r>
            <w:proofErr w:type="spellStart"/>
            <w:r w:rsidR="00C06411" w:rsidRPr="00E23429">
              <w:rPr>
                <w:rFonts w:ascii="Book Antiqua" w:hAnsi="Book Antiqua"/>
                <w:i/>
                <w:iCs/>
                <w:sz w:val="22"/>
                <w:szCs w:val="22"/>
              </w:rPr>
              <w:t>itu</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sendiri</w:t>
            </w:r>
            <w:proofErr w:type="spellEnd"/>
            <w:r w:rsidR="00C06411" w:rsidRPr="00E23429">
              <w:rPr>
                <w:rFonts w:ascii="Book Antiqua" w:hAnsi="Book Antiqua"/>
                <w:i/>
                <w:iCs/>
                <w:sz w:val="22"/>
                <w:szCs w:val="22"/>
              </w:rPr>
              <w:t xml:space="preserve">. Artikel </w:t>
            </w:r>
            <w:proofErr w:type="spellStart"/>
            <w:r w:rsidR="00C06411" w:rsidRPr="00E23429">
              <w:rPr>
                <w:rFonts w:ascii="Book Antiqua" w:hAnsi="Book Antiqua"/>
                <w:i/>
                <w:iCs/>
                <w:sz w:val="22"/>
                <w:szCs w:val="22"/>
              </w:rPr>
              <w:t>ini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berkontribusi</w:t>
            </w:r>
            <w:proofErr w:type="spellEnd"/>
            <w:r w:rsidR="00C06411" w:rsidRPr="00E23429">
              <w:rPr>
                <w:rFonts w:ascii="Book Antiqua" w:hAnsi="Book Antiqua"/>
                <w:i/>
                <w:iCs/>
                <w:sz w:val="22"/>
                <w:szCs w:val="22"/>
              </w:rPr>
              <w:t xml:space="preserve"> pada </w:t>
            </w:r>
            <w:proofErr w:type="spellStart"/>
            <w:r w:rsidR="00C06411" w:rsidRPr="00E23429">
              <w:rPr>
                <w:rFonts w:ascii="Book Antiqua" w:hAnsi="Book Antiqua"/>
                <w:i/>
                <w:iCs/>
                <w:sz w:val="22"/>
                <w:szCs w:val="22"/>
              </w:rPr>
              <w:t>perdebatan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antropologis</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mengenai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globalisasi</w:t>
            </w:r>
            <w:proofErr w:type="spellEnd"/>
            <w:r w:rsidR="00C06411" w:rsidRPr="00E23429">
              <w:rPr>
                <w:rFonts w:ascii="Book Antiqua" w:hAnsi="Book Antiqua"/>
                <w:i/>
                <w:iCs/>
                <w:sz w:val="22"/>
                <w:szCs w:val="22"/>
              </w:rPr>
              <w:t xml:space="preserve"> ritual </w:t>
            </w:r>
            <w:proofErr w:type="spellStart"/>
            <w:r w:rsidR="00C06411" w:rsidRPr="00E23429">
              <w:rPr>
                <w:rFonts w:ascii="Book Antiqua" w:hAnsi="Book Antiqua"/>
                <w:i/>
                <w:iCs/>
                <w:sz w:val="22"/>
                <w:szCs w:val="22"/>
              </w:rPr>
              <w:t>dengan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menyoroti</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bagaimana</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kesalehan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aspirasi</w:t>
            </w:r>
            <w:proofErr w:type="spellEnd"/>
            <w:r w:rsidR="00C06411" w:rsidRPr="00E23429">
              <w:rPr>
                <w:rFonts w:ascii="Book Antiqua" w:hAnsi="Book Antiqua"/>
                <w:i/>
                <w:iCs/>
                <w:sz w:val="22"/>
                <w:szCs w:val="22"/>
              </w:rPr>
              <w:t xml:space="preserve">, dan </w:t>
            </w:r>
            <w:proofErr w:type="spellStart"/>
            <w:r w:rsidR="00C06411" w:rsidRPr="00E23429">
              <w:rPr>
                <w:rFonts w:ascii="Book Antiqua" w:hAnsi="Book Antiqua"/>
                <w:i/>
                <w:iCs/>
                <w:sz w:val="22"/>
                <w:szCs w:val="22"/>
              </w:rPr>
              <w:t>dinamika</w:t>
            </w:r>
            <w:proofErr w:type="spellEnd"/>
            <w:r w:rsidR="00C06411" w:rsidRPr="00E23429">
              <w:rPr>
                <w:rFonts w:ascii="Book Antiqua" w:hAnsi="Book Antiqua"/>
                <w:i/>
                <w:iCs/>
                <w:sz w:val="22"/>
                <w:szCs w:val="22"/>
              </w:rPr>
              <w:t xml:space="preserve"> pasar </w:t>
            </w:r>
            <w:proofErr w:type="spellStart"/>
            <w:r w:rsidR="00C06411" w:rsidRPr="00E23429">
              <w:rPr>
                <w:rFonts w:ascii="Book Antiqua" w:hAnsi="Book Antiqua"/>
                <w:i/>
                <w:iCs/>
                <w:sz w:val="22"/>
                <w:szCs w:val="22"/>
              </w:rPr>
              <w:t>saling</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berkelindan</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dalam</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membentuk</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ulang</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praktik</w:t>
            </w:r>
            <w:proofErr w:type="spellEnd"/>
            <w:r w:rsidR="00C06411" w:rsidRPr="00E23429">
              <w:rPr>
                <w:rFonts w:ascii="Book Antiqua" w:hAnsi="Book Antiqua"/>
                <w:i/>
                <w:iCs/>
                <w:sz w:val="22"/>
                <w:szCs w:val="22"/>
              </w:rPr>
              <w:t xml:space="preserve"> </w:t>
            </w:r>
            <w:proofErr w:type="spellStart"/>
            <w:r w:rsidR="00C06411" w:rsidRPr="00E23429">
              <w:rPr>
                <w:rFonts w:ascii="Book Antiqua" w:hAnsi="Book Antiqua"/>
                <w:i/>
                <w:iCs/>
                <w:sz w:val="22"/>
                <w:szCs w:val="22"/>
              </w:rPr>
              <w:t>keagamaan</w:t>
            </w:r>
            <w:proofErr w:type="spellEnd"/>
            <w:r w:rsidR="00C06411" w:rsidRPr="00E23429">
              <w:rPr>
                <w:rFonts w:ascii="Book Antiqua" w:hAnsi="Book Antiqua"/>
                <w:i/>
                <w:iCs/>
                <w:sz w:val="22"/>
                <w:szCs w:val="22"/>
              </w:rPr>
              <w:t xml:space="preserve"> dan </w:t>
            </w:r>
            <w:proofErr w:type="spellStart"/>
            <w:r w:rsidR="00C06411" w:rsidRPr="00E23429">
              <w:rPr>
                <w:rFonts w:ascii="Book Antiqua" w:hAnsi="Book Antiqua"/>
                <w:i/>
                <w:iCs/>
                <w:sz w:val="22"/>
                <w:szCs w:val="22"/>
              </w:rPr>
              <w:t>ekspresi</w:t>
            </w:r>
            <w:proofErr w:type="spellEnd"/>
            <w:r w:rsidR="00C06411" w:rsidRPr="00E23429">
              <w:rPr>
                <w:rFonts w:ascii="Book Antiqua" w:hAnsi="Book Antiqua"/>
                <w:i/>
                <w:iCs/>
                <w:sz w:val="22"/>
                <w:szCs w:val="22"/>
              </w:rPr>
              <w:t xml:space="preserve"> Islam </w:t>
            </w:r>
            <w:proofErr w:type="spellStart"/>
            <w:r w:rsidR="00C06411" w:rsidRPr="00E23429">
              <w:rPr>
                <w:rFonts w:ascii="Book Antiqua" w:hAnsi="Book Antiqua"/>
                <w:i/>
                <w:iCs/>
                <w:sz w:val="22"/>
                <w:szCs w:val="22"/>
              </w:rPr>
              <w:t>kontemporer</w:t>
            </w:r>
            <w:proofErr w:type="spellEnd"/>
            <w:r w:rsidR="00C06411" w:rsidRPr="00E23429">
              <w:rPr>
                <w:rFonts w:ascii="Book Antiqua" w:hAnsi="Book Antiqua"/>
                <w:i/>
                <w:iCs/>
                <w:sz w:val="22"/>
                <w:szCs w:val="22"/>
              </w:rPr>
              <w:t xml:space="preserve"> di Indonesia.</w:t>
            </w:r>
            <w:r w:rsidRPr="005D25CE">
              <w:rPr>
                <w:rFonts w:ascii="Book Antiqua" w:hAnsi="Book Antiqua"/>
                <w:i/>
                <w:iCs/>
                <w:sz w:val="22"/>
                <w:szCs w:val="22"/>
              </w:rPr>
              <w:t xml:space="preserve"> </w:t>
            </w:r>
          </w:p>
        </w:tc>
      </w:tr>
      <w:tr w:rsidR="003C581F" w:rsidRPr="00887621" w14:paraId="17B0B98C" w14:textId="77777777" w:rsidTr="003C581F">
        <w:tc>
          <w:tcPr>
            <w:tcW w:w="1951" w:type="dxa"/>
            <w:tcBorders>
              <w:top w:val="single" w:sz="4" w:space="0" w:color="auto"/>
              <w:left w:val="nil"/>
              <w:bottom w:val="nil"/>
              <w:right w:val="nil"/>
            </w:tcBorders>
          </w:tcPr>
          <w:p w14:paraId="56F95537" w14:textId="77777777" w:rsidR="003C581F" w:rsidRPr="00887621" w:rsidRDefault="003C581F" w:rsidP="00FE63BC">
            <w:pPr>
              <w:jc w:val="both"/>
              <w:rPr>
                <w:rFonts w:ascii="Book Antiqua" w:hAnsi="Book Antiqua"/>
                <w:b/>
                <w:bCs/>
                <w:i/>
                <w:iCs/>
                <w:color w:val="000000"/>
                <w:sz w:val="22"/>
                <w:szCs w:val="22"/>
              </w:rPr>
            </w:pPr>
          </w:p>
        </w:tc>
        <w:tc>
          <w:tcPr>
            <w:tcW w:w="317" w:type="dxa"/>
            <w:tcBorders>
              <w:top w:val="nil"/>
              <w:left w:val="nil"/>
              <w:bottom w:val="nil"/>
              <w:right w:val="nil"/>
            </w:tcBorders>
          </w:tcPr>
          <w:p w14:paraId="36470290" w14:textId="77777777" w:rsidR="003C581F" w:rsidRPr="00887621" w:rsidRDefault="003C581F" w:rsidP="00FE63BC">
            <w:pPr>
              <w:jc w:val="both"/>
              <w:rPr>
                <w:rFonts w:ascii="Book Antiqua" w:hAnsi="Book Antiqua"/>
                <w:color w:val="000000"/>
                <w:sz w:val="22"/>
                <w:szCs w:val="22"/>
                <w:lang w:val="id-ID"/>
              </w:rPr>
            </w:pPr>
          </w:p>
        </w:tc>
        <w:tc>
          <w:tcPr>
            <w:tcW w:w="6345" w:type="dxa"/>
            <w:vMerge/>
            <w:tcBorders>
              <w:left w:val="nil"/>
              <w:bottom w:val="single" w:sz="4" w:space="0" w:color="auto"/>
              <w:right w:val="nil"/>
            </w:tcBorders>
          </w:tcPr>
          <w:p w14:paraId="5D3A1126" w14:textId="77777777" w:rsidR="003C581F" w:rsidRPr="00887621" w:rsidRDefault="003C581F" w:rsidP="00FE63BC">
            <w:pPr>
              <w:jc w:val="both"/>
              <w:rPr>
                <w:rFonts w:ascii="Book Antiqua" w:hAnsi="Book Antiqua"/>
                <w:color w:val="000000"/>
                <w:sz w:val="22"/>
                <w:szCs w:val="22"/>
                <w:lang w:val="id-ID"/>
              </w:rPr>
            </w:pPr>
          </w:p>
        </w:tc>
      </w:tr>
    </w:tbl>
    <w:p w14:paraId="71CAE20F" w14:textId="77777777" w:rsidR="00024B45" w:rsidRPr="00887621" w:rsidRDefault="00024B45" w:rsidP="00A453DD">
      <w:pPr>
        <w:jc w:val="center"/>
        <w:rPr>
          <w:rFonts w:ascii="Book Antiqua" w:hAnsi="Book Antiqua"/>
          <w:iCs/>
          <w:color w:val="000000"/>
          <w:sz w:val="22"/>
          <w:szCs w:val="22"/>
          <w:lang w:val="id-ID"/>
        </w:rPr>
      </w:pPr>
    </w:p>
    <w:tbl>
      <w:tblPr>
        <w:tblW w:w="0" w:type="auto"/>
        <w:tblBorders>
          <w:top w:val="single" w:sz="4" w:space="0" w:color="auto"/>
        </w:tblBorders>
        <w:tblLook w:val="04A0" w:firstRow="1" w:lastRow="0" w:firstColumn="1" w:lastColumn="0" w:noHBand="0" w:noVBand="1"/>
      </w:tblPr>
      <w:tblGrid>
        <w:gridCol w:w="4757"/>
        <w:gridCol w:w="3748"/>
      </w:tblGrid>
      <w:tr w:rsidR="007520B1" w:rsidRPr="00887621" w14:paraId="091824AE" w14:textId="77777777" w:rsidTr="00FE63BC">
        <w:tc>
          <w:tcPr>
            <w:tcW w:w="4875" w:type="dxa"/>
          </w:tcPr>
          <w:p w14:paraId="0F4F4E1E" w14:textId="77777777" w:rsidR="007520B1" w:rsidRPr="00760F99" w:rsidRDefault="007520B1" w:rsidP="00760F99">
            <w:pPr>
              <w:jc w:val="both"/>
              <w:rPr>
                <w:rFonts w:ascii="Book Antiqua" w:hAnsi="Book Antiqua"/>
                <w:iCs/>
                <w:color w:val="FF0000"/>
                <w:sz w:val="16"/>
                <w:szCs w:val="16"/>
                <w:lang w:val="id-ID"/>
              </w:rPr>
            </w:pPr>
            <w:bookmarkStart w:id="1" w:name="_Hlk192395695"/>
            <w:r w:rsidRPr="00760F99">
              <w:rPr>
                <w:rFonts w:ascii="Book Antiqua" w:hAnsi="Book Antiqua"/>
                <w:iCs/>
                <w:color w:val="FF0000"/>
                <w:sz w:val="16"/>
                <w:szCs w:val="16"/>
                <w:lang w:val="id-ID"/>
              </w:rPr>
              <w:t>Alamat Korespondensi:</w:t>
            </w:r>
          </w:p>
          <w:p w14:paraId="70748154" w14:textId="77777777" w:rsidR="007520B1" w:rsidRPr="00760F99" w:rsidRDefault="000C3193" w:rsidP="00760F99">
            <w:pPr>
              <w:rPr>
                <w:rFonts w:ascii="Book Antiqua" w:hAnsi="Book Antiqua"/>
                <w:color w:val="FF0000"/>
                <w:sz w:val="16"/>
                <w:szCs w:val="16"/>
                <w:lang w:val="id-ID"/>
              </w:rPr>
            </w:pPr>
            <w:r w:rsidRPr="00760F99">
              <w:rPr>
                <w:rFonts w:ascii="Book Antiqua" w:hAnsi="Book Antiqua"/>
                <w:color w:val="FF0000"/>
                <w:sz w:val="16"/>
                <w:szCs w:val="16"/>
                <w:shd w:val="clear" w:color="auto" w:fill="FFFFFF"/>
              </w:rPr>
              <w:t xml:space="preserve">Gedung ICMI Center, Jl. </w:t>
            </w:r>
            <w:proofErr w:type="spellStart"/>
            <w:r w:rsidRPr="00760F99">
              <w:rPr>
                <w:rFonts w:ascii="Book Antiqua" w:hAnsi="Book Antiqua"/>
                <w:color w:val="FF0000"/>
                <w:sz w:val="16"/>
                <w:szCs w:val="16"/>
                <w:shd w:val="clear" w:color="auto" w:fill="FFFFFF"/>
              </w:rPr>
              <w:t>Warung</w:t>
            </w:r>
            <w:proofErr w:type="spellEnd"/>
            <w:r w:rsidRPr="00760F99">
              <w:rPr>
                <w:rFonts w:ascii="Book Antiqua" w:hAnsi="Book Antiqua"/>
                <w:color w:val="FF0000"/>
                <w:sz w:val="16"/>
                <w:szCs w:val="16"/>
                <w:shd w:val="clear" w:color="auto" w:fill="FFFFFF"/>
              </w:rPr>
              <w:t xml:space="preserve"> Jati Timur No. 1 Daerah </w:t>
            </w:r>
            <w:proofErr w:type="spellStart"/>
            <w:r w:rsidRPr="00760F99">
              <w:rPr>
                <w:rFonts w:ascii="Book Antiqua" w:hAnsi="Book Antiqua"/>
                <w:color w:val="FF0000"/>
                <w:sz w:val="16"/>
                <w:szCs w:val="16"/>
                <w:shd w:val="clear" w:color="auto" w:fill="FFFFFF"/>
              </w:rPr>
              <w:t>Khusus</w:t>
            </w:r>
            <w:proofErr w:type="spellEnd"/>
            <w:r w:rsidRPr="00760F99">
              <w:rPr>
                <w:rFonts w:ascii="Book Antiqua" w:hAnsi="Book Antiqua"/>
                <w:color w:val="FF0000"/>
                <w:sz w:val="16"/>
                <w:szCs w:val="16"/>
                <w:shd w:val="clear" w:color="auto" w:fill="FFFFFF"/>
              </w:rPr>
              <w:t xml:space="preserve"> Jakarta - Indonesia</w:t>
            </w:r>
          </w:p>
          <w:p w14:paraId="409268B4" w14:textId="77777777" w:rsidR="007520B1" w:rsidRPr="00760F99" w:rsidRDefault="004A3F9D" w:rsidP="00760F99">
            <w:pPr>
              <w:rPr>
                <w:rFonts w:ascii="Book Antiqua" w:hAnsi="Book Antiqua"/>
                <w:color w:val="FF0000"/>
                <w:sz w:val="16"/>
                <w:szCs w:val="16"/>
                <w:lang w:val="id-ID"/>
              </w:rPr>
            </w:pPr>
            <w:r w:rsidRPr="00760F99">
              <w:rPr>
                <w:rFonts w:ascii="Book Antiqua" w:hAnsi="Book Antiqua"/>
                <w:color w:val="FF0000"/>
                <w:sz w:val="16"/>
                <w:szCs w:val="16"/>
              </w:rPr>
              <w:t>Email: admin@journal.cides-icmi.org/juq.cidesicmi@gmail.com</w:t>
            </w:r>
          </w:p>
        </w:tc>
        <w:tc>
          <w:tcPr>
            <w:tcW w:w="3846" w:type="dxa"/>
          </w:tcPr>
          <w:p w14:paraId="4BC79E87" w14:textId="77777777" w:rsidR="007520B1" w:rsidRPr="00760F99" w:rsidRDefault="007520B1" w:rsidP="00760F99">
            <w:pPr>
              <w:jc w:val="right"/>
              <w:rPr>
                <w:rFonts w:ascii="Book Antiqua" w:hAnsi="Book Antiqua"/>
                <w:iCs/>
                <w:color w:val="FF0000"/>
                <w:sz w:val="16"/>
                <w:szCs w:val="16"/>
              </w:rPr>
            </w:pPr>
            <w:r w:rsidRPr="00760F99">
              <w:rPr>
                <w:rFonts w:ascii="Book Antiqua" w:hAnsi="Book Antiqua"/>
                <w:iCs/>
                <w:color w:val="FF0000"/>
                <w:sz w:val="16"/>
                <w:szCs w:val="16"/>
                <w:lang w:val="id-ID"/>
              </w:rPr>
              <w:t>©</w:t>
            </w:r>
            <w:r w:rsidR="005D28DD" w:rsidRPr="00760F99">
              <w:rPr>
                <w:rFonts w:ascii="Book Antiqua" w:hAnsi="Book Antiqua"/>
                <w:iCs/>
                <w:color w:val="FF0000"/>
                <w:sz w:val="16"/>
                <w:szCs w:val="16"/>
                <w:lang w:val="id-ID"/>
              </w:rPr>
              <w:t>20</w:t>
            </w:r>
            <w:r w:rsidR="001671BF" w:rsidRPr="00760F99">
              <w:rPr>
                <w:rFonts w:ascii="Book Antiqua" w:hAnsi="Book Antiqua"/>
                <w:iCs/>
                <w:color w:val="FF0000"/>
                <w:sz w:val="16"/>
                <w:szCs w:val="16"/>
              </w:rPr>
              <w:t>2</w:t>
            </w:r>
            <w:r w:rsidR="004A3F9D" w:rsidRPr="00760F99">
              <w:rPr>
                <w:rFonts w:ascii="Book Antiqua" w:hAnsi="Book Antiqua"/>
                <w:iCs/>
                <w:color w:val="FF0000"/>
                <w:sz w:val="16"/>
                <w:szCs w:val="16"/>
              </w:rPr>
              <w:t>4</w:t>
            </w:r>
            <w:r w:rsidR="001671BF" w:rsidRPr="00760F99">
              <w:rPr>
                <w:rFonts w:ascii="Book Antiqua" w:hAnsi="Book Antiqua"/>
                <w:iCs/>
                <w:color w:val="FF0000"/>
                <w:sz w:val="16"/>
                <w:szCs w:val="16"/>
              </w:rPr>
              <w:t xml:space="preserve"> CIDES ICMI</w:t>
            </w:r>
          </w:p>
          <w:p w14:paraId="4419726A" w14:textId="77777777" w:rsidR="007520B1" w:rsidRPr="00760F99" w:rsidRDefault="007520B1" w:rsidP="00760F99">
            <w:pPr>
              <w:jc w:val="right"/>
              <w:rPr>
                <w:rFonts w:ascii="Book Antiqua" w:hAnsi="Book Antiqua"/>
                <w:iCs/>
                <w:color w:val="FF0000"/>
                <w:sz w:val="16"/>
                <w:szCs w:val="16"/>
              </w:rPr>
            </w:pPr>
            <w:r w:rsidRPr="00760F99">
              <w:rPr>
                <w:rFonts w:ascii="Book Antiqua" w:hAnsi="Book Antiqua"/>
                <w:iCs/>
                <w:color w:val="FF0000"/>
                <w:sz w:val="16"/>
                <w:szCs w:val="16"/>
                <w:lang w:val="id-ID"/>
              </w:rPr>
              <w:t xml:space="preserve">ISSN </w:t>
            </w:r>
            <w:r w:rsidR="004A3F9D" w:rsidRPr="00760F99">
              <w:rPr>
                <w:rFonts w:ascii="Book Antiqua" w:hAnsi="Book Antiqua"/>
                <w:iCs/>
                <w:color w:val="FF0000"/>
                <w:sz w:val="16"/>
                <w:szCs w:val="16"/>
              </w:rPr>
              <w:t>Online: 3064-5085</w:t>
            </w:r>
          </w:p>
          <w:p w14:paraId="1F473064" w14:textId="77777777" w:rsidR="004A3F9D" w:rsidRPr="00760F99" w:rsidRDefault="004A3F9D" w:rsidP="00760F99">
            <w:pPr>
              <w:jc w:val="right"/>
              <w:rPr>
                <w:rFonts w:ascii="Book Antiqua" w:hAnsi="Book Antiqua"/>
                <w:iCs/>
                <w:color w:val="FF0000"/>
                <w:sz w:val="16"/>
                <w:szCs w:val="16"/>
                <w:lang w:val="id-ID"/>
              </w:rPr>
            </w:pPr>
            <w:r w:rsidRPr="00760F99">
              <w:rPr>
                <w:rFonts w:ascii="Book Antiqua" w:hAnsi="Book Antiqua"/>
                <w:color w:val="FF0000"/>
                <w:sz w:val="16"/>
                <w:szCs w:val="16"/>
              </w:rPr>
              <w:t>Website: https://journal.cides-icmi.org/index.php/JUQ</w:t>
            </w:r>
          </w:p>
        </w:tc>
      </w:tr>
      <w:bookmarkEnd w:id="1"/>
    </w:tbl>
    <w:p w14:paraId="7E43CB19" w14:textId="77777777" w:rsidR="00FD67A3" w:rsidRPr="00B97B51" w:rsidRDefault="00FD67A3" w:rsidP="00404841">
      <w:pPr>
        <w:tabs>
          <w:tab w:val="num" w:pos="840"/>
        </w:tabs>
        <w:spacing w:line="360" w:lineRule="auto"/>
        <w:rPr>
          <w:rFonts w:ascii="Book Antiqua" w:hAnsi="Book Antiqua" w:cs="Arial"/>
          <w:color w:val="FF0000"/>
          <w:sz w:val="22"/>
          <w:szCs w:val="22"/>
          <w:lang w:val="id-ID"/>
        </w:rPr>
      </w:pPr>
    </w:p>
    <w:p w14:paraId="09D37E83" w14:textId="4EF16E56" w:rsidR="00C81629" w:rsidRPr="00086FA1" w:rsidRDefault="00887621" w:rsidP="00887621">
      <w:pPr>
        <w:numPr>
          <w:ilvl w:val="0"/>
          <w:numId w:val="32"/>
        </w:numPr>
        <w:spacing w:line="360" w:lineRule="auto"/>
        <w:ind w:left="426" w:hanging="426"/>
        <w:rPr>
          <w:rFonts w:ascii="Book Antiqua" w:hAnsi="Book Antiqua" w:cs="Arial"/>
          <w:b/>
          <w:bCs/>
          <w:sz w:val="22"/>
          <w:szCs w:val="22"/>
          <w:lang w:val="id-ID"/>
        </w:rPr>
      </w:pPr>
      <w:r>
        <w:rPr>
          <w:rFonts w:ascii="Book Antiqua" w:hAnsi="Book Antiqua" w:cs="Arial"/>
          <w:b/>
          <w:bCs/>
          <w:sz w:val="22"/>
          <w:szCs w:val="22"/>
          <w:lang w:val="id-ID"/>
        </w:rPr>
        <w:br w:type="page"/>
      </w:r>
      <w:r w:rsidR="005F3217">
        <w:rPr>
          <w:rFonts w:ascii="Book Antiqua" w:hAnsi="Book Antiqua" w:cs="Arial"/>
          <w:b/>
          <w:bCs/>
          <w:sz w:val="22"/>
          <w:szCs w:val="22"/>
          <w:lang w:val="id-ID"/>
        </w:rPr>
        <w:lastRenderedPageBreak/>
        <w:t>INTRODUCTION</w:t>
      </w:r>
    </w:p>
    <w:p w14:paraId="2E234962" w14:textId="0805A6FC" w:rsidR="003227CF" w:rsidRPr="00D572DC" w:rsidRDefault="003227CF" w:rsidP="00262E04">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Over the past two decades, the Umrah pilgrimage has emerged as a rapidly expanding religious industry in Indonesia. In 2011, approximately 500,000 Indonesians undertook Umrah; by the early 2020s, this figure had nearly doubled annually, reaching close to one million pilgrims each year</w:t>
      </w:r>
      <w:r w:rsidR="006B218A">
        <w:rPr>
          <w:rFonts w:ascii="Book Antiqua" w:hAnsi="Book Antiqua" w:cs="Arial"/>
          <w:sz w:val="22"/>
          <w:szCs w:val="22"/>
          <w:lang w:val="en-ID"/>
        </w:rPr>
        <w:t xml:space="preserve"> </w:t>
      </w:r>
      <w:bookmarkStart w:id="2" w:name="ZOTERO_BREF_GBmy5KW9uPjX"/>
      <w:r w:rsidR="00262E04" w:rsidRPr="00262E04">
        <w:rPr>
          <w:rFonts w:ascii="Book Antiqua" w:hAnsi="Book Antiqua"/>
          <w:sz w:val="22"/>
        </w:rPr>
        <w:t>(</w:t>
      </w:r>
      <w:proofErr w:type="spellStart"/>
      <w:r w:rsidR="00262E04" w:rsidRPr="00262E04">
        <w:rPr>
          <w:rFonts w:ascii="Book Antiqua" w:hAnsi="Book Antiqua"/>
          <w:sz w:val="22"/>
        </w:rPr>
        <w:t>Nirwesthi</w:t>
      </w:r>
      <w:proofErr w:type="spellEnd"/>
      <w:r w:rsidR="00262E04" w:rsidRPr="00262E04">
        <w:rPr>
          <w:rFonts w:ascii="Book Antiqua" w:hAnsi="Book Antiqua"/>
          <w:sz w:val="22"/>
        </w:rPr>
        <w:t>, 2015)</w:t>
      </w:r>
      <w:bookmarkEnd w:id="2"/>
      <w:r w:rsidRPr="00D572DC">
        <w:rPr>
          <w:rFonts w:ascii="Book Antiqua" w:hAnsi="Book Antiqua" w:cs="Arial"/>
          <w:sz w:val="22"/>
          <w:szCs w:val="22"/>
          <w:lang w:val="en-ID"/>
        </w:rPr>
        <w:t xml:space="preserve">. This surge has </w:t>
      </w:r>
      <w:proofErr w:type="spellStart"/>
      <w:r w:rsidRPr="00D572DC">
        <w:rPr>
          <w:rFonts w:ascii="Book Antiqua" w:hAnsi="Book Antiqua" w:cs="Arial"/>
          <w:sz w:val="22"/>
          <w:szCs w:val="22"/>
          <w:lang w:val="en-ID"/>
        </w:rPr>
        <w:t>fueled</w:t>
      </w:r>
      <w:proofErr w:type="spellEnd"/>
      <w:r w:rsidRPr="00D572DC">
        <w:rPr>
          <w:rFonts w:ascii="Book Antiqua" w:hAnsi="Book Antiqua" w:cs="Arial"/>
          <w:sz w:val="22"/>
          <w:szCs w:val="22"/>
          <w:lang w:val="en-ID"/>
        </w:rPr>
        <w:t xml:space="preserve"> the growth of pilgrimage service providers, transforming Umrah into a commodified sector within Indonesia’s broader religious economy.</w:t>
      </w:r>
    </w:p>
    <w:p w14:paraId="1AC2F6EA" w14:textId="77777777" w:rsidR="003227CF" w:rsidRPr="00D572DC" w:rsidRDefault="003227CF" w:rsidP="003227CF">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By 2017, the number of registered Umrah travel companies had risen from around 300 in the early 2000s to nearly 900, reflecting the increasing demand for religious travel. These companies employ diverse marketing strategies, ranging from celebrity endorsements to collaborations with Islamic preachers (</w:t>
      </w:r>
      <w:proofErr w:type="spellStart"/>
      <w:r w:rsidRPr="00D572DC">
        <w:rPr>
          <w:rFonts w:ascii="Book Antiqua" w:hAnsi="Book Antiqua" w:cs="Arial"/>
          <w:i/>
          <w:iCs/>
          <w:sz w:val="22"/>
          <w:szCs w:val="22"/>
          <w:lang w:val="en-ID"/>
        </w:rPr>
        <w:t>ustadz</w:t>
      </w:r>
      <w:proofErr w:type="spellEnd"/>
      <w:r w:rsidRPr="00D572DC">
        <w:rPr>
          <w:rFonts w:ascii="Book Antiqua" w:hAnsi="Book Antiqua" w:cs="Arial"/>
          <w:sz w:val="22"/>
          <w:szCs w:val="22"/>
          <w:lang w:val="en-ID"/>
        </w:rPr>
        <w:t xml:space="preserve"> and </w:t>
      </w:r>
      <w:proofErr w:type="spellStart"/>
      <w:r w:rsidRPr="00D572DC">
        <w:rPr>
          <w:rFonts w:ascii="Book Antiqua" w:hAnsi="Book Antiqua" w:cs="Arial"/>
          <w:i/>
          <w:iCs/>
          <w:sz w:val="22"/>
          <w:szCs w:val="22"/>
          <w:lang w:val="en-ID"/>
        </w:rPr>
        <w:t>ustadzah</w:t>
      </w:r>
      <w:proofErr w:type="spellEnd"/>
      <w:r w:rsidRPr="00D572DC">
        <w:rPr>
          <w:rFonts w:ascii="Book Antiqua" w:hAnsi="Book Antiqua" w:cs="Arial"/>
          <w:sz w:val="22"/>
          <w:szCs w:val="22"/>
          <w:lang w:val="en-ID"/>
        </w:rPr>
        <w:t>), mosques, and religious study groups (</w:t>
      </w:r>
      <w:r w:rsidRPr="00D572DC">
        <w:rPr>
          <w:rFonts w:ascii="Book Antiqua" w:hAnsi="Book Antiqua" w:cs="Arial"/>
          <w:i/>
          <w:iCs/>
          <w:sz w:val="22"/>
          <w:szCs w:val="22"/>
          <w:lang w:val="en-ID"/>
        </w:rPr>
        <w:t xml:space="preserve">majlis </w:t>
      </w:r>
      <w:proofErr w:type="spellStart"/>
      <w:r w:rsidRPr="00D572DC">
        <w:rPr>
          <w:rFonts w:ascii="Book Antiqua" w:hAnsi="Book Antiqua" w:cs="Arial"/>
          <w:i/>
          <w:iCs/>
          <w:sz w:val="22"/>
          <w:szCs w:val="22"/>
          <w:lang w:val="en-ID"/>
        </w:rPr>
        <w:t>taklim</w:t>
      </w:r>
      <w:proofErr w:type="spellEnd"/>
      <w:r w:rsidRPr="00D572DC">
        <w:rPr>
          <w:rFonts w:ascii="Book Antiqua" w:hAnsi="Book Antiqua" w:cs="Arial"/>
          <w:sz w:val="22"/>
          <w:szCs w:val="22"/>
          <w:lang w:val="en-ID"/>
        </w:rPr>
        <w:t>). Religious authorities often frame Umrah as a complement to the obligatory Hajj, reinforcing its spiritual value while simultaneously embedding it within consumerist logics.</w:t>
      </w:r>
    </w:p>
    <w:p w14:paraId="44873F55" w14:textId="22D8E074" w:rsidR="003227CF" w:rsidRPr="00D572DC" w:rsidRDefault="003227CF" w:rsidP="00262E04">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 xml:space="preserve">The number of Indonesian </w:t>
      </w:r>
      <w:proofErr w:type="spellStart"/>
      <w:r w:rsidRPr="00D572DC">
        <w:rPr>
          <w:rFonts w:ascii="Book Antiqua" w:hAnsi="Book Antiqua" w:cs="Arial"/>
          <w:sz w:val="22"/>
          <w:szCs w:val="22"/>
          <w:lang w:val="en-ID"/>
        </w:rPr>
        <w:t>travelers</w:t>
      </w:r>
      <w:proofErr w:type="spellEnd"/>
      <w:r w:rsidRPr="00D572DC">
        <w:rPr>
          <w:rFonts w:ascii="Book Antiqua" w:hAnsi="Book Antiqua" w:cs="Arial"/>
          <w:sz w:val="22"/>
          <w:szCs w:val="22"/>
          <w:lang w:val="en-ID"/>
        </w:rPr>
        <w:t xml:space="preserve"> undertaking Umrah has risen markedly, positioning Saudi Arabia as one of Indonesia’s primary outbound destinations. In 2024, 1.57 million Indonesians visited the Kingdom, with over 90 percent of these journeys motivated by religious devotion. This increase has been facilitated by more accessible Umrah visa policies, improved accommodation and infrastructure in Makkah and Madinah, and the growing availability of diversified “Umrah plus” travel packages. Indonesian pilgrims are also characterized by their relatively high levels of expenditure, averaging US$2,633.92 (approximately Rp 44.44 million), a figure that significantly exceeds their spending in ASEAN countries and is comparable only to high-cost destinations such as Japan and the United States</w:t>
      </w:r>
      <w:r w:rsidR="00B6355E">
        <w:rPr>
          <w:rFonts w:ascii="Book Antiqua" w:hAnsi="Book Antiqua" w:cs="Arial"/>
          <w:sz w:val="22"/>
          <w:szCs w:val="22"/>
          <w:lang w:val="en-ID"/>
        </w:rPr>
        <w:t xml:space="preserve"> </w:t>
      </w:r>
      <w:bookmarkStart w:id="3" w:name="ZOTERO_BREF_8vZu6ITHRwCS"/>
      <w:r w:rsidR="00262E04" w:rsidRPr="00262E04">
        <w:rPr>
          <w:rFonts w:ascii="Book Antiqua" w:hAnsi="Book Antiqua"/>
          <w:sz w:val="22"/>
        </w:rPr>
        <w:t>(Tirta, 2025)</w:t>
      </w:r>
      <w:bookmarkEnd w:id="3"/>
      <w:r w:rsidRPr="00D572DC">
        <w:rPr>
          <w:rFonts w:ascii="Book Antiqua" w:hAnsi="Book Antiqua" w:cs="Arial"/>
          <w:sz w:val="22"/>
          <w:szCs w:val="22"/>
          <w:lang w:val="en-ID"/>
        </w:rPr>
        <w:t>.</w:t>
      </w:r>
    </w:p>
    <w:p w14:paraId="13956EEE" w14:textId="4D595135" w:rsidR="003227CF" w:rsidRPr="00D572DC" w:rsidRDefault="003227CF" w:rsidP="00262E04">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 xml:space="preserve">Saudi Arabia thus maintains its dominance as the principal Middle Eastern destination for Indonesian religious </w:t>
      </w:r>
      <w:proofErr w:type="spellStart"/>
      <w:r w:rsidRPr="00D572DC">
        <w:rPr>
          <w:rFonts w:ascii="Book Antiqua" w:hAnsi="Book Antiqua" w:cs="Arial"/>
          <w:sz w:val="22"/>
          <w:szCs w:val="22"/>
          <w:lang w:val="en-ID"/>
        </w:rPr>
        <w:t>travelers</w:t>
      </w:r>
      <w:proofErr w:type="spellEnd"/>
      <w:r w:rsidRPr="00D572DC">
        <w:rPr>
          <w:rFonts w:ascii="Book Antiqua" w:hAnsi="Book Antiqua" w:cs="Arial"/>
          <w:sz w:val="22"/>
          <w:szCs w:val="22"/>
          <w:lang w:val="en-ID"/>
        </w:rPr>
        <w:t>, accounting for nearly 89 percent of regional travel flows. This trend is projected to persist as both governments intensify collaboration in tourism management and the administration of Hajj and Umrah services. While the surge in outbound religious travel benefits Saudi Arabia’s economy</w:t>
      </w:r>
      <w:r w:rsidR="00B6355E">
        <w:rPr>
          <w:rFonts w:ascii="Book Antiqua" w:hAnsi="Book Antiqua" w:cs="Arial"/>
          <w:sz w:val="22"/>
          <w:szCs w:val="22"/>
          <w:lang w:val="en-ID"/>
        </w:rPr>
        <w:t xml:space="preserve"> </w:t>
      </w:r>
      <w:bookmarkStart w:id="4" w:name="ZOTERO_BREF_tIDTeJsrjsfR"/>
      <w:r w:rsidR="00262E04" w:rsidRPr="00262E04">
        <w:rPr>
          <w:rFonts w:ascii="Book Antiqua" w:hAnsi="Book Antiqua"/>
          <w:sz w:val="22"/>
        </w:rPr>
        <w:t>(</w:t>
      </w:r>
      <w:proofErr w:type="spellStart"/>
      <w:r w:rsidR="00262E04" w:rsidRPr="00262E04">
        <w:rPr>
          <w:rFonts w:ascii="Book Antiqua" w:hAnsi="Book Antiqua"/>
          <w:sz w:val="22"/>
        </w:rPr>
        <w:t>Gallarotti</w:t>
      </w:r>
      <w:proofErr w:type="spellEnd"/>
      <w:r w:rsidR="00262E04" w:rsidRPr="00262E04">
        <w:rPr>
          <w:rFonts w:ascii="Book Antiqua" w:hAnsi="Book Antiqua"/>
          <w:sz w:val="22"/>
        </w:rPr>
        <w:t xml:space="preserve"> &amp; Al-</w:t>
      </w:r>
      <w:proofErr w:type="spellStart"/>
      <w:r w:rsidR="00262E04" w:rsidRPr="00262E04">
        <w:rPr>
          <w:rFonts w:ascii="Book Antiqua" w:hAnsi="Book Antiqua"/>
          <w:sz w:val="22"/>
        </w:rPr>
        <w:t>Filali</w:t>
      </w:r>
      <w:proofErr w:type="spellEnd"/>
      <w:r w:rsidR="00262E04" w:rsidRPr="00262E04">
        <w:rPr>
          <w:rFonts w:ascii="Book Antiqua" w:hAnsi="Book Antiqua"/>
          <w:sz w:val="22"/>
        </w:rPr>
        <w:t>, 2012)</w:t>
      </w:r>
      <w:bookmarkEnd w:id="4"/>
      <w:r w:rsidRPr="00D572DC">
        <w:rPr>
          <w:rFonts w:ascii="Book Antiqua" w:hAnsi="Book Antiqua" w:cs="Arial"/>
          <w:sz w:val="22"/>
          <w:szCs w:val="22"/>
          <w:lang w:val="en-ID"/>
        </w:rPr>
        <w:t xml:space="preserve">, it simultaneously poses challenges for Indonesia’s domestic tourism sector, which must contend with substantial capital </w:t>
      </w:r>
      <w:r w:rsidRPr="00D572DC">
        <w:rPr>
          <w:rFonts w:ascii="Book Antiqua" w:hAnsi="Book Antiqua" w:cs="Arial"/>
          <w:sz w:val="22"/>
          <w:szCs w:val="22"/>
          <w:lang w:val="en-ID"/>
        </w:rPr>
        <w:lastRenderedPageBreak/>
        <w:t>outflow. Enhancing the attractiveness of domestic religious tourism sites and strengthening supporting infrastructure emerge as key strategies for retaining a greater share of Indonesian tourism expenditure within the national economy.</w:t>
      </w:r>
    </w:p>
    <w:p w14:paraId="66CD6C23" w14:textId="755327C1" w:rsidR="003227CF" w:rsidRPr="00D572DC" w:rsidRDefault="003227CF" w:rsidP="00262E04">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This article examines the rise of Umrah pilgrimage in Indonesia, the world’s largest Muslim-majority nation. While the annual Hajj quota limits Indonesian participation to approximately 200,000 pilgrims per year</w:t>
      </w:r>
      <w:r w:rsidR="00B6355E">
        <w:rPr>
          <w:rFonts w:ascii="Book Antiqua" w:hAnsi="Book Antiqua" w:cs="Arial"/>
          <w:sz w:val="22"/>
          <w:szCs w:val="22"/>
          <w:lang w:val="en-ID"/>
        </w:rPr>
        <w:t xml:space="preserve"> </w:t>
      </w:r>
      <w:bookmarkStart w:id="5" w:name="ZOTERO_BREF_ue4Heu6LuluG"/>
      <w:r w:rsidR="00262E04" w:rsidRPr="00262E04">
        <w:rPr>
          <w:rFonts w:ascii="Book Antiqua" w:hAnsi="Book Antiqua"/>
          <w:sz w:val="22"/>
        </w:rPr>
        <w:t>(Darmadi, 2014)</w:t>
      </w:r>
      <w:bookmarkEnd w:id="5"/>
      <w:r w:rsidRPr="00D572DC">
        <w:rPr>
          <w:rFonts w:ascii="Book Antiqua" w:hAnsi="Book Antiqua" w:cs="Arial"/>
          <w:sz w:val="22"/>
          <w:szCs w:val="22"/>
          <w:lang w:val="en-ID"/>
        </w:rPr>
        <w:t xml:space="preserve">, Umrah, performed outside the Hajj season, has become a popular alternative, with participation now four to five times greater. Saudi Arabia has thus become not only a sacred destination but also a </w:t>
      </w:r>
      <w:proofErr w:type="spellStart"/>
      <w:r w:rsidRPr="00D572DC">
        <w:rPr>
          <w:rFonts w:ascii="Book Antiqua" w:hAnsi="Book Antiqua" w:cs="Arial"/>
          <w:sz w:val="22"/>
          <w:szCs w:val="22"/>
          <w:lang w:val="en-ID"/>
        </w:rPr>
        <w:t>favored</w:t>
      </w:r>
      <w:proofErr w:type="spellEnd"/>
      <w:r w:rsidRPr="00D572DC">
        <w:rPr>
          <w:rFonts w:ascii="Book Antiqua" w:hAnsi="Book Antiqua" w:cs="Arial"/>
          <w:sz w:val="22"/>
          <w:szCs w:val="22"/>
          <w:lang w:val="en-ID"/>
        </w:rPr>
        <w:t xml:space="preserve"> site of religious tourism for Indonesians.</w:t>
      </w:r>
    </w:p>
    <w:p w14:paraId="71BA6616" w14:textId="77777777" w:rsidR="003227CF" w:rsidRPr="00D572DC" w:rsidRDefault="003227CF" w:rsidP="003227CF">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The central questions guiding this study are: What drives Indonesian Muslims to perform Umrah, and what are the broader implications of this trend for religious life in Indonesia? These questions are critical for several reasons. First, the rapid commercialization of Umrah has exposed pilgrims to risks of fraud and embezzlement, with recent scandals involving losses of up to IDR 2 trillion (USD 150 million). Second, the intertwining of religious devotion and market practices situates Umrah within what anthropologists have described as the “culture industry,” the circulation of meaning through commodified forms of ritual. Finally, the globalization of Islamic consumerism through Umrah travel has generated both pride and anxiety: pride in Indonesia’s growing religious participation, but concern over the spread of ultra-conservative ideologies that challenge the country’s traditions of moderate Islam.</w:t>
      </w:r>
    </w:p>
    <w:p w14:paraId="719A915A" w14:textId="16EB3F00" w:rsidR="003227CF" w:rsidRDefault="003227CF" w:rsidP="003227CF">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 xml:space="preserve">By </w:t>
      </w:r>
      <w:proofErr w:type="spellStart"/>
      <w:r w:rsidRPr="00D572DC">
        <w:rPr>
          <w:rFonts w:ascii="Book Antiqua" w:hAnsi="Book Antiqua" w:cs="Arial"/>
          <w:sz w:val="22"/>
          <w:szCs w:val="22"/>
          <w:lang w:val="en-ID"/>
        </w:rPr>
        <w:t>analyzing</w:t>
      </w:r>
      <w:proofErr w:type="spellEnd"/>
      <w:r w:rsidRPr="00D572DC">
        <w:rPr>
          <w:rFonts w:ascii="Book Antiqua" w:hAnsi="Book Antiqua" w:cs="Arial"/>
          <w:sz w:val="22"/>
          <w:szCs w:val="22"/>
          <w:lang w:val="en-ID"/>
        </w:rPr>
        <w:t xml:space="preserve"> the consumption of Mecca through the lens of Indonesian Umrah practices, this article contributes to broader debates in anthropology about religion, globalization, and the commodification of ritual.</w:t>
      </w:r>
    </w:p>
    <w:p w14:paraId="62788C22" w14:textId="77777777" w:rsidR="00497338" w:rsidRPr="00086FA1" w:rsidRDefault="00497338" w:rsidP="003227CF">
      <w:pPr>
        <w:spacing w:after="120" w:line="360" w:lineRule="auto"/>
        <w:ind w:left="425"/>
        <w:jc w:val="both"/>
        <w:rPr>
          <w:rFonts w:ascii="Book Antiqua" w:hAnsi="Book Antiqua"/>
          <w:b/>
          <w:sz w:val="22"/>
          <w:szCs w:val="22"/>
          <w:lang w:val="id-ID"/>
        </w:rPr>
      </w:pPr>
    </w:p>
    <w:p w14:paraId="420D73A7" w14:textId="388B3509" w:rsidR="00E22E84" w:rsidRPr="00086FA1" w:rsidRDefault="00497338" w:rsidP="00D161CC">
      <w:pPr>
        <w:numPr>
          <w:ilvl w:val="0"/>
          <w:numId w:val="32"/>
        </w:numPr>
        <w:spacing w:line="360" w:lineRule="auto"/>
        <w:ind w:left="426" w:hanging="426"/>
        <w:rPr>
          <w:rFonts w:ascii="Book Antiqua" w:hAnsi="Book Antiqua" w:cs="Arial"/>
          <w:b/>
          <w:bCs/>
          <w:sz w:val="22"/>
          <w:szCs w:val="22"/>
          <w:lang w:val="id-ID"/>
        </w:rPr>
      </w:pPr>
      <w:r w:rsidRPr="00497338">
        <w:rPr>
          <w:rFonts w:ascii="Book Antiqua" w:hAnsi="Book Antiqua" w:cs="Arial"/>
          <w:b/>
          <w:sz w:val="22"/>
          <w:szCs w:val="22"/>
        </w:rPr>
        <w:t>THEORY, CONCEPT, AND RESEARCH METHODS</w:t>
      </w:r>
    </w:p>
    <w:p w14:paraId="480151C3" w14:textId="77777777" w:rsidR="003118D1" w:rsidRPr="003118D1" w:rsidRDefault="003118D1" w:rsidP="003118D1">
      <w:pPr>
        <w:spacing w:after="120" w:line="360" w:lineRule="auto"/>
        <w:ind w:left="425"/>
        <w:jc w:val="both"/>
        <w:rPr>
          <w:rFonts w:ascii="Book Antiqua" w:hAnsi="Book Antiqua" w:cs="Arial"/>
          <w:b/>
          <w:sz w:val="22"/>
          <w:szCs w:val="22"/>
        </w:rPr>
      </w:pPr>
      <w:r w:rsidRPr="003118D1">
        <w:rPr>
          <w:rFonts w:ascii="Book Antiqua" w:hAnsi="Book Antiqua" w:cs="Arial"/>
          <w:b/>
          <w:sz w:val="22"/>
          <w:szCs w:val="22"/>
        </w:rPr>
        <w:t>Theoretical Framework</w:t>
      </w:r>
    </w:p>
    <w:p w14:paraId="75AA76E9" w14:textId="77777777" w:rsidR="003118D1" w:rsidRPr="003118D1" w:rsidRDefault="003118D1" w:rsidP="003118D1">
      <w:pPr>
        <w:spacing w:after="120" w:line="360" w:lineRule="auto"/>
        <w:ind w:left="425"/>
        <w:jc w:val="both"/>
        <w:rPr>
          <w:rFonts w:ascii="Book Antiqua" w:hAnsi="Book Antiqua" w:cs="Arial"/>
          <w:bCs/>
          <w:sz w:val="22"/>
          <w:szCs w:val="22"/>
        </w:rPr>
      </w:pPr>
      <w:r w:rsidRPr="003118D1">
        <w:rPr>
          <w:rFonts w:ascii="Book Antiqua" w:hAnsi="Book Antiqua" w:cs="Arial"/>
          <w:bCs/>
          <w:sz w:val="22"/>
          <w:szCs w:val="22"/>
        </w:rPr>
        <w:t>This article's theoretical framework is rooted in Social Anthropology and aims to understand the complex interplay between Muslim religious practices and global market logic. To analyze the phenomenon of Umrah as a commodity, this study integrates three overlapping primary frameworks:</w:t>
      </w:r>
    </w:p>
    <w:p w14:paraId="27A0B704" w14:textId="03BDC7B8" w:rsidR="003118D1" w:rsidRPr="003118D1" w:rsidRDefault="003118D1" w:rsidP="00262E04">
      <w:pPr>
        <w:spacing w:after="120" w:line="360" w:lineRule="auto"/>
        <w:ind w:left="425"/>
        <w:jc w:val="both"/>
        <w:rPr>
          <w:rFonts w:ascii="Book Antiqua" w:hAnsi="Book Antiqua" w:cs="Arial"/>
          <w:bCs/>
          <w:sz w:val="22"/>
          <w:szCs w:val="22"/>
        </w:rPr>
      </w:pPr>
      <w:r w:rsidRPr="003118D1">
        <w:rPr>
          <w:rFonts w:ascii="Book Antiqua" w:hAnsi="Book Antiqua" w:cs="Arial"/>
          <w:bCs/>
          <w:i/>
          <w:iCs/>
          <w:sz w:val="22"/>
          <w:szCs w:val="22"/>
        </w:rPr>
        <w:lastRenderedPageBreak/>
        <w:t>First</w:t>
      </w:r>
      <w:r w:rsidRPr="003118D1">
        <w:rPr>
          <w:rFonts w:ascii="Book Antiqua" w:hAnsi="Book Antiqua" w:cs="Arial"/>
          <w:bCs/>
          <w:sz w:val="22"/>
          <w:szCs w:val="22"/>
        </w:rPr>
        <w:t>, the ritual economy framework</w:t>
      </w:r>
      <w:r w:rsidR="00262E04">
        <w:rPr>
          <w:rFonts w:ascii="Book Antiqua" w:hAnsi="Book Antiqua" w:cs="Arial"/>
          <w:bCs/>
          <w:sz w:val="22"/>
          <w:szCs w:val="22"/>
        </w:rPr>
        <w:t xml:space="preserve"> </w:t>
      </w:r>
      <w:bookmarkStart w:id="6" w:name="ZOTERO_BREF_5QiZmeL6zB2k"/>
      <w:r w:rsidR="00262E04" w:rsidRPr="00262E04">
        <w:rPr>
          <w:rFonts w:ascii="Book Antiqua" w:hAnsi="Book Antiqua"/>
          <w:sz w:val="22"/>
        </w:rPr>
        <w:t>(McAnany, 2008)</w:t>
      </w:r>
      <w:bookmarkEnd w:id="6"/>
      <w:r w:rsidRPr="003118D1">
        <w:rPr>
          <w:rFonts w:ascii="Book Antiqua" w:hAnsi="Book Antiqua" w:cs="Arial"/>
          <w:bCs/>
          <w:sz w:val="22"/>
          <w:szCs w:val="22"/>
        </w:rPr>
        <w:t xml:space="preserve"> is used to highlight that religious acts are embedded in systems of provision, exchange, and consumption. Through this lens, the Umrah pilgrimage is not simply a spiritual practice, but a site where economic and moral meanings are produced, exchanged, and consumed, realized through market transactions and branded travel packages.</w:t>
      </w:r>
    </w:p>
    <w:p w14:paraId="5B99DD5B" w14:textId="6CAC313B" w:rsidR="003118D1" w:rsidRPr="003118D1" w:rsidRDefault="003118D1" w:rsidP="00262E04">
      <w:pPr>
        <w:spacing w:after="120" w:line="360" w:lineRule="auto"/>
        <w:ind w:left="425"/>
        <w:jc w:val="both"/>
        <w:rPr>
          <w:rFonts w:ascii="Book Antiqua" w:hAnsi="Book Antiqua" w:cs="Arial"/>
          <w:bCs/>
          <w:sz w:val="22"/>
          <w:szCs w:val="22"/>
        </w:rPr>
      </w:pPr>
      <w:r w:rsidRPr="003118D1">
        <w:rPr>
          <w:rFonts w:ascii="Book Antiqua" w:hAnsi="Book Antiqua" w:cs="Arial"/>
          <w:bCs/>
          <w:i/>
          <w:iCs/>
          <w:sz w:val="22"/>
          <w:szCs w:val="22"/>
        </w:rPr>
        <w:t>Second</w:t>
      </w:r>
      <w:r w:rsidRPr="003118D1">
        <w:rPr>
          <w:rFonts w:ascii="Book Antiqua" w:hAnsi="Book Antiqua" w:cs="Arial"/>
          <w:bCs/>
          <w:sz w:val="22"/>
          <w:szCs w:val="22"/>
        </w:rPr>
        <w:t>, the literature on the commodification of religion</w:t>
      </w:r>
      <w:r w:rsidR="00262E04">
        <w:rPr>
          <w:rFonts w:ascii="Book Antiqua" w:hAnsi="Book Antiqua" w:cs="Arial"/>
          <w:bCs/>
          <w:sz w:val="22"/>
          <w:szCs w:val="22"/>
        </w:rPr>
        <w:t xml:space="preserve"> </w:t>
      </w:r>
      <w:bookmarkStart w:id="7" w:name="ZOTERO_BREF_yCOOSCKD0vTj"/>
      <w:r w:rsidR="00262E04" w:rsidRPr="00262E04">
        <w:rPr>
          <w:rFonts w:ascii="Book Antiqua" w:hAnsi="Book Antiqua"/>
          <w:sz w:val="22"/>
        </w:rPr>
        <w:t>(</w:t>
      </w:r>
      <w:proofErr w:type="spellStart"/>
      <w:r w:rsidR="00262E04" w:rsidRPr="00262E04">
        <w:rPr>
          <w:rFonts w:ascii="Book Antiqua" w:hAnsi="Book Antiqua"/>
          <w:sz w:val="22"/>
        </w:rPr>
        <w:t>Pujianto</w:t>
      </w:r>
      <w:proofErr w:type="spellEnd"/>
      <w:r w:rsidR="00262E04" w:rsidRPr="00262E04">
        <w:rPr>
          <w:rFonts w:ascii="Book Antiqua" w:hAnsi="Book Antiqua"/>
          <w:sz w:val="22"/>
        </w:rPr>
        <w:t xml:space="preserve"> et al., 2024)</w:t>
      </w:r>
      <w:bookmarkEnd w:id="7"/>
      <w:r w:rsidRPr="003118D1">
        <w:rPr>
          <w:rFonts w:ascii="Book Antiqua" w:hAnsi="Book Antiqua" w:cs="Arial"/>
          <w:bCs/>
          <w:sz w:val="22"/>
          <w:szCs w:val="22"/>
        </w:rPr>
        <w:t xml:space="preserve"> examines how spiritual practices are reframed through market logic, where religious experiences are packaged, branded, and standardized. This process, exemplified by the proliferation of travel agents and celebrity endorsements, reveals the tension between ritual authenticity and consumer desires, as new religious subjectivities shaped by capitalist modes of exchange emerge.</w:t>
      </w:r>
    </w:p>
    <w:p w14:paraId="176900C8" w14:textId="5475866D" w:rsidR="00EE50BF" w:rsidRPr="003118D1" w:rsidRDefault="003118D1" w:rsidP="00262E04">
      <w:pPr>
        <w:spacing w:after="120" w:line="360" w:lineRule="auto"/>
        <w:ind w:left="425"/>
        <w:jc w:val="both"/>
        <w:rPr>
          <w:rFonts w:ascii="Book Antiqua" w:hAnsi="Book Antiqua" w:cs="Arial"/>
          <w:bCs/>
          <w:sz w:val="22"/>
          <w:szCs w:val="22"/>
        </w:rPr>
      </w:pPr>
      <w:r w:rsidRPr="003118D1">
        <w:rPr>
          <w:rFonts w:ascii="Book Antiqua" w:hAnsi="Book Antiqua" w:cs="Arial"/>
          <w:bCs/>
          <w:i/>
          <w:iCs/>
          <w:sz w:val="22"/>
          <w:szCs w:val="22"/>
        </w:rPr>
        <w:t>Third</w:t>
      </w:r>
      <w:r w:rsidRPr="003118D1">
        <w:rPr>
          <w:rFonts w:ascii="Book Antiqua" w:hAnsi="Book Antiqua" w:cs="Arial"/>
          <w:bCs/>
          <w:sz w:val="22"/>
          <w:szCs w:val="22"/>
        </w:rPr>
        <w:t>, studies on globalization and pilgrimage</w:t>
      </w:r>
      <w:r w:rsidR="00262E04">
        <w:rPr>
          <w:rFonts w:ascii="Book Antiqua" w:hAnsi="Book Antiqua" w:cs="Arial"/>
          <w:bCs/>
          <w:sz w:val="22"/>
          <w:szCs w:val="22"/>
        </w:rPr>
        <w:t xml:space="preserve"> </w:t>
      </w:r>
      <w:bookmarkStart w:id="8" w:name="ZOTERO_BREF_r8wdukBStoXL"/>
      <w:r w:rsidR="00262E04" w:rsidRPr="00262E04">
        <w:rPr>
          <w:rFonts w:ascii="Book Antiqua" w:hAnsi="Book Antiqua"/>
          <w:sz w:val="22"/>
        </w:rPr>
        <w:t>(Brown et al., 2020; Thimm, 2023)</w:t>
      </w:r>
      <w:bookmarkEnd w:id="8"/>
      <w:r w:rsidRPr="003118D1">
        <w:rPr>
          <w:rFonts w:ascii="Book Antiqua" w:hAnsi="Book Antiqua" w:cs="Arial"/>
          <w:bCs/>
          <w:sz w:val="22"/>
          <w:szCs w:val="22"/>
        </w:rPr>
        <w:t xml:space="preserve"> situate Umrah within transnational flows of capital, ideology, and consumer culture, where pilgrimage intersects with tourism and global consumer markets. The concept of </w:t>
      </w:r>
      <w:proofErr w:type="spellStart"/>
      <w:r w:rsidRPr="003118D1">
        <w:rPr>
          <w:rFonts w:ascii="Book Antiqua" w:hAnsi="Book Antiqua" w:cs="Arial"/>
          <w:bCs/>
          <w:sz w:val="22"/>
          <w:szCs w:val="22"/>
        </w:rPr>
        <w:t>Muslimpreneurship</w:t>
      </w:r>
      <w:proofErr w:type="spellEnd"/>
      <w:r w:rsidR="00262E04">
        <w:rPr>
          <w:rFonts w:ascii="Book Antiqua" w:hAnsi="Book Antiqua" w:cs="Arial"/>
          <w:bCs/>
          <w:sz w:val="22"/>
          <w:szCs w:val="22"/>
        </w:rPr>
        <w:t xml:space="preserve"> </w:t>
      </w:r>
      <w:bookmarkStart w:id="9" w:name="ZOTERO_BREF_P1rdqeuyTqWm"/>
      <w:r w:rsidR="00262E04" w:rsidRPr="00262E04">
        <w:rPr>
          <w:rFonts w:ascii="Book Antiqua" w:hAnsi="Book Antiqua"/>
          <w:sz w:val="22"/>
        </w:rPr>
        <w:t>(</w:t>
      </w:r>
      <w:proofErr w:type="spellStart"/>
      <w:r w:rsidR="00262E04" w:rsidRPr="00262E04">
        <w:rPr>
          <w:rFonts w:ascii="Book Antiqua" w:hAnsi="Book Antiqua"/>
          <w:sz w:val="22"/>
        </w:rPr>
        <w:t>Jahroni</w:t>
      </w:r>
      <w:proofErr w:type="spellEnd"/>
      <w:r w:rsidR="00262E04" w:rsidRPr="00262E04">
        <w:rPr>
          <w:rFonts w:ascii="Book Antiqua" w:hAnsi="Book Antiqua"/>
          <w:sz w:val="22"/>
        </w:rPr>
        <w:t>,</w:t>
      </w:r>
      <w:r w:rsidR="00262E04">
        <w:rPr>
          <w:rFonts w:ascii="Book Antiqua" w:hAnsi="Book Antiqua"/>
          <w:sz w:val="22"/>
        </w:rPr>
        <w:t xml:space="preserve"> et al.,</w:t>
      </w:r>
      <w:r w:rsidR="00262E04" w:rsidRPr="00262E04">
        <w:rPr>
          <w:rFonts w:ascii="Book Antiqua" w:hAnsi="Book Antiqua"/>
          <w:sz w:val="22"/>
        </w:rPr>
        <w:t xml:space="preserve"> 2022)</w:t>
      </w:r>
      <w:bookmarkEnd w:id="9"/>
      <w:r w:rsidRPr="003118D1">
        <w:rPr>
          <w:rFonts w:ascii="Book Antiqua" w:hAnsi="Book Antiqua" w:cs="Arial"/>
          <w:bCs/>
          <w:sz w:val="22"/>
          <w:szCs w:val="22"/>
        </w:rPr>
        <w:t xml:space="preserve"> complements this framework, explaining how segments of Indonesia's urban middle class legitimize the commodification of Umrah by viewing business as a means of embodying Islamic values, making the purchase of travel packages both an act of worship and participation in a broader Islamic consumer culture. Overall, this article positions the Indonesian Umrah as a critical site for understanding the intersections of religion, consumption, and globalization in contemporary anthropology.</w:t>
      </w:r>
    </w:p>
    <w:p w14:paraId="135D32B2" w14:textId="77777777" w:rsidR="003118D1" w:rsidRDefault="003118D1" w:rsidP="001C7A56">
      <w:pPr>
        <w:spacing w:after="120" w:line="360" w:lineRule="auto"/>
        <w:ind w:left="425"/>
        <w:jc w:val="both"/>
        <w:rPr>
          <w:rFonts w:ascii="Book Antiqua" w:hAnsi="Book Antiqua"/>
          <w:sz w:val="22"/>
          <w:szCs w:val="22"/>
        </w:rPr>
      </w:pPr>
    </w:p>
    <w:p w14:paraId="2C2F3956" w14:textId="77777777" w:rsidR="00272849" w:rsidRPr="00272849" w:rsidRDefault="00E22E84" w:rsidP="00272849">
      <w:pPr>
        <w:spacing w:after="120" w:line="360" w:lineRule="auto"/>
        <w:ind w:left="425"/>
        <w:jc w:val="both"/>
        <w:rPr>
          <w:rFonts w:ascii="Book Antiqua" w:hAnsi="Book Antiqua"/>
          <w:b/>
          <w:bCs/>
          <w:sz w:val="22"/>
          <w:szCs w:val="22"/>
        </w:rPr>
      </w:pPr>
      <w:r w:rsidRPr="00272849">
        <w:rPr>
          <w:rFonts w:ascii="Book Antiqua" w:hAnsi="Book Antiqua"/>
          <w:b/>
          <w:bCs/>
          <w:sz w:val="22"/>
          <w:szCs w:val="22"/>
        </w:rPr>
        <w:t xml:space="preserve"> </w:t>
      </w:r>
      <w:r w:rsidR="00272849" w:rsidRPr="00272849">
        <w:rPr>
          <w:rFonts w:ascii="Book Antiqua" w:hAnsi="Book Antiqua"/>
          <w:b/>
          <w:bCs/>
          <w:sz w:val="22"/>
          <w:szCs w:val="22"/>
        </w:rPr>
        <w:t>Conceptual Framework</w:t>
      </w:r>
    </w:p>
    <w:p w14:paraId="10D14BA7" w14:textId="77777777" w:rsidR="00272849" w:rsidRDefault="00272849" w:rsidP="00272849">
      <w:pPr>
        <w:spacing w:after="120" w:line="360" w:lineRule="auto"/>
        <w:ind w:left="425"/>
        <w:jc w:val="both"/>
        <w:rPr>
          <w:rFonts w:ascii="Book Antiqua" w:hAnsi="Book Antiqua"/>
          <w:sz w:val="22"/>
          <w:szCs w:val="22"/>
        </w:rPr>
      </w:pPr>
      <w:r w:rsidRPr="00272849">
        <w:rPr>
          <w:rFonts w:ascii="Book Antiqua" w:hAnsi="Book Antiqua"/>
          <w:sz w:val="22"/>
          <w:szCs w:val="22"/>
        </w:rPr>
        <w:t>This article's conceptual framework focuses on the transformation of the Umrah pilgrimage from a religious obligation into a product consumed by Indonesia's rising Muslim middle class. The core concept used to analyze this phenomenon is the Commodification of Devotion, where sacred rituals are fused with market logic and lifestyle</w:t>
      </w:r>
      <w:r>
        <w:rPr>
          <w:rFonts w:ascii="Book Antiqua" w:hAnsi="Book Antiqua"/>
          <w:sz w:val="22"/>
          <w:szCs w:val="22"/>
        </w:rPr>
        <w:t xml:space="preserve"> </w:t>
      </w:r>
      <w:bookmarkStart w:id="10" w:name="ZOTERO_BREF_M78CczXdeUs2"/>
      <w:r w:rsidRPr="00272849">
        <w:rPr>
          <w:rFonts w:ascii="Book Antiqua" w:hAnsi="Book Antiqua"/>
          <w:sz w:val="22"/>
        </w:rPr>
        <w:t>(Maula, 2018)</w:t>
      </w:r>
      <w:bookmarkEnd w:id="10"/>
      <w:r w:rsidRPr="00272849">
        <w:rPr>
          <w:rFonts w:ascii="Book Antiqua" w:hAnsi="Book Antiqua"/>
          <w:sz w:val="22"/>
          <w:szCs w:val="22"/>
        </w:rPr>
        <w:t xml:space="preserve">. This process is morally legitimized by the concept of </w:t>
      </w:r>
      <w:proofErr w:type="spellStart"/>
      <w:r w:rsidRPr="00272849">
        <w:rPr>
          <w:rFonts w:ascii="Book Antiqua" w:hAnsi="Book Antiqua"/>
          <w:sz w:val="22"/>
          <w:szCs w:val="22"/>
        </w:rPr>
        <w:t>Muslimpreneurship</w:t>
      </w:r>
      <w:proofErr w:type="spellEnd"/>
      <w:r>
        <w:rPr>
          <w:rFonts w:ascii="Book Antiqua" w:hAnsi="Book Antiqua"/>
          <w:sz w:val="22"/>
          <w:szCs w:val="22"/>
        </w:rPr>
        <w:t xml:space="preserve"> </w:t>
      </w:r>
      <w:bookmarkStart w:id="11" w:name="ZOTERO_BREF_ZePr0usx5ko7"/>
      <w:r w:rsidRPr="00272849">
        <w:rPr>
          <w:rFonts w:ascii="Book Antiqua" w:hAnsi="Book Antiqua"/>
          <w:sz w:val="22"/>
        </w:rPr>
        <w:t>(</w:t>
      </w:r>
      <w:proofErr w:type="spellStart"/>
      <w:r w:rsidRPr="00272849">
        <w:rPr>
          <w:rFonts w:ascii="Book Antiqua" w:hAnsi="Book Antiqua"/>
          <w:sz w:val="22"/>
        </w:rPr>
        <w:t>Jahroni</w:t>
      </w:r>
      <w:proofErr w:type="spellEnd"/>
      <w:r>
        <w:rPr>
          <w:rFonts w:ascii="Book Antiqua" w:hAnsi="Book Antiqua"/>
          <w:sz w:val="22"/>
        </w:rPr>
        <w:t xml:space="preserve"> et al.</w:t>
      </w:r>
      <w:r w:rsidRPr="00272849">
        <w:rPr>
          <w:rFonts w:ascii="Book Antiqua" w:hAnsi="Book Antiqua"/>
          <w:sz w:val="22"/>
        </w:rPr>
        <w:t>, 2022)</w:t>
      </w:r>
      <w:bookmarkEnd w:id="11"/>
      <w:r w:rsidRPr="00272849">
        <w:rPr>
          <w:rFonts w:ascii="Book Antiqua" w:hAnsi="Book Antiqua"/>
          <w:sz w:val="22"/>
          <w:szCs w:val="22"/>
        </w:rPr>
        <w:t>, which views businesses facilitating Umrah travel as both a form of worship and an entrepreneurial opportunity.</w:t>
      </w:r>
    </w:p>
    <w:p w14:paraId="1C31F2E0" w14:textId="77777777" w:rsidR="00272849" w:rsidRDefault="00272849" w:rsidP="00272849">
      <w:pPr>
        <w:spacing w:after="120" w:line="360" w:lineRule="auto"/>
        <w:ind w:left="425"/>
        <w:jc w:val="both"/>
        <w:rPr>
          <w:rFonts w:ascii="Book Antiqua" w:hAnsi="Book Antiqua"/>
          <w:sz w:val="22"/>
          <w:szCs w:val="22"/>
        </w:rPr>
      </w:pPr>
      <w:r w:rsidRPr="00272849">
        <w:rPr>
          <w:rFonts w:ascii="Book Antiqua" w:hAnsi="Book Antiqua"/>
          <w:sz w:val="22"/>
          <w:szCs w:val="22"/>
        </w:rPr>
        <w:lastRenderedPageBreak/>
        <w:t>Conceptually, Umrah acts as a lifestyle choice and a marker of social status for the middle class, reflecting their desire for global mobility and prestige. Spending on premium travel packages is conceptualized as Experience Spending</w:t>
      </w:r>
      <w:r>
        <w:rPr>
          <w:rFonts w:ascii="Book Antiqua" w:hAnsi="Book Antiqua"/>
          <w:sz w:val="22"/>
          <w:szCs w:val="22"/>
        </w:rPr>
        <w:t xml:space="preserve"> </w:t>
      </w:r>
      <w:bookmarkStart w:id="12" w:name="ZOTERO_BREF_cA4JT5cUI8HC"/>
      <w:r w:rsidRPr="00272849">
        <w:rPr>
          <w:rFonts w:ascii="Book Antiqua" w:hAnsi="Book Antiqua"/>
          <w:sz w:val="22"/>
        </w:rPr>
        <w:t>(</w:t>
      </w:r>
      <w:proofErr w:type="spellStart"/>
      <w:r w:rsidRPr="00272849">
        <w:rPr>
          <w:rFonts w:ascii="Book Antiqua" w:hAnsi="Book Antiqua"/>
          <w:sz w:val="22"/>
        </w:rPr>
        <w:t>Baiquni</w:t>
      </w:r>
      <w:proofErr w:type="spellEnd"/>
      <w:r w:rsidRPr="00272849">
        <w:rPr>
          <w:rFonts w:ascii="Book Antiqua" w:hAnsi="Book Antiqua"/>
          <w:sz w:val="22"/>
        </w:rPr>
        <w:t>, 2018)</w:t>
      </w:r>
      <w:bookmarkEnd w:id="12"/>
      <w:r w:rsidRPr="00272849">
        <w:rPr>
          <w:rFonts w:ascii="Book Antiqua" w:hAnsi="Book Antiqua"/>
          <w:sz w:val="22"/>
          <w:szCs w:val="22"/>
        </w:rPr>
        <w:t>, which is the willingness to invest in experiences that provide spiritual fulfillment and lasting memories, as well as signals of material success.</w:t>
      </w:r>
    </w:p>
    <w:p w14:paraId="0E8E8758" w14:textId="71B73324" w:rsidR="00E22E84" w:rsidRPr="00086FA1" w:rsidRDefault="00272849" w:rsidP="00272849">
      <w:pPr>
        <w:spacing w:after="120" w:line="360" w:lineRule="auto"/>
        <w:ind w:left="425"/>
        <w:jc w:val="both"/>
        <w:rPr>
          <w:rFonts w:ascii="Book Antiqua" w:hAnsi="Book Antiqua"/>
          <w:sz w:val="22"/>
          <w:szCs w:val="22"/>
        </w:rPr>
      </w:pPr>
      <w:r w:rsidRPr="00272849">
        <w:rPr>
          <w:rFonts w:ascii="Book Antiqua" w:hAnsi="Book Antiqua"/>
          <w:sz w:val="22"/>
          <w:szCs w:val="22"/>
        </w:rPr>
        <w:t>This framework positions Umrah as a participation within the broader Islamic Consumer Culture, highlighting how aspects of the ritual become commodified, reflected in marketing, branding, and public performances of piety through digital media. Thus, this conceptual framework critically bridges the theoretical frameworks of Ritual Economy and the Commodification of Religion with the socio-cultural realities of contemporary Indonesian Muslims.</w:t>
      </w:r>
    </w:p>
    <w:p w14:paraId="2F4854DE" w14:textId="77777777" w:rsidR="00E22E84" w:rsidRPr="00086FA1" w:rsidRDefault="00E22E84" w:rsidP="00A236BC">
      <w:pPr>
        <w:pStyle w:val="ColorfulList-Accent11"/>
        <w:spacing w:after="120" w:line="360" w:lineRule="auto"/>
        <w:ind w:left="425"/>
        <w:contextualSpacing w:val="0"/>
        <w:jc w:val="both"/>
        <w:rPr>
          <w:rFonts w:ascii="Book Antiqua" w:hAnsi="Book Antiqua" w:cs="Arial"/>
          <w:lang w:val="en-US"/>
        </w:rPr>
      </w:pPr>
    </w:p>
    <w:p w14:paraId="04EC9262" w14:textId="3CFCBD2A" w:rsidR="00E22E84" w:rsidRPr="00086FA1" w:rsidRDefault="00DD7AE5" w:rsidP="00A236BC">
      <w:pPr>
        <w:numPr>
          <w:ilvl w:val="0"/>
          <w:numId w:val="32"/>
        </w:numPr>
        <w:spacing w:after="120" w:line="360" w:lineRule="auto"/>
        <w:ind w:left="425" w:hanging="426"/>
        <w:rPr>
          <w:rFonts w:ascii="Book Antiqua" w:hAnsi="Book Antiqua" w:cs="Arial"/>
          <w:b/>
          <w:sz w:val="22"/>
          <w:szCs w:val="22"/>
          <w:lang w:val="id-ID"/>
        </w:rPr>
      </w:pPr>
      <w:r w:rsidRPr="00DD7AE5">
        <w:rPr>
          <w:rFonts w:ascii="Book Antiqua" w:hAnsi="Book Antiqua" w:cs="Arial"/>
          <w:b/>
          <w:sz w:val="22"/>
          <w:szCs w:val="22"/>
        </w:rPr>
        <w:t>RESEARCH RESULTS AND DISCUSSION</w:t>
      </w:r>
    </w:p>
    <w:p w14:paraId="768A0D32"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t>Pilgrimage and Ritual Economy</w:t>
      </w:r>
    </w:p>
    <w:p w14:paraId="29293D83"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Anthropologists have long examined the intersection of religion and economy, highlighting how ritual practices are embedded within systems of exchange and consumption. The concept of ritual economy emphasizes the ways in which provisioning and consuming materialize religious worldviews and shape social meaning. In the Indonesian context, Umrah pilgrimage exemplifies this dynamic: religious devotion is enacted through market transactions, travel packages, and branded experiences that simultaneously affirm spiritual values and commodify them.</w:t>
      </w:r>
    </w:p>
    <w:p w14:paraId="2E29984B"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commodification of religion has been widely discussed in anthropology and religious studies. Scholars note that commercialization can both enhance accessibility and raise concerns about authenticity, as spiritual practices are reframed through consumerist logics. In Indonesia, the proliferation of Umrah travel agencies and celebrity endorsements illustrates how Islamic rituals are increasingly marketed as lifestyle products, echoing global trends in religious commodification.</w:t>
      </w:r>
    </w:p>
    <w:p w14:paraId="0CC43696" w14:textId="067BF071"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lastRenderedPageBreak/>
        <w:t>Globalization further complicates this picture. As anthropologists have argued, religious practices are not insulated from global flows of capital, media, and ideology</w:t>
      </w:r>
      <w:r w:rsidR="00680E33">
        <w:rPr>
          <w:rFonts w:ascii="Book Antiqua" w:hAnsi="Book Antiqua" w:cs="Arial"/>
          <w:sz w:val="22"/>
          <w:szCs w:val="22"/>
          <w:lang w:val="en-ID"/>
        </w:rPr>
        <w:t xml:space="preserve"> </w:t>
      </w:r>
      <w:bookmarkStart w:id="13" w:name="ZOTERO_BREF_RNXB9Fpc6bUl"/>
      <w:r w:rsidR="00262E04" w:rsidRPr="00262E04">
        <w:rPr>
          <w:rFonts w:ascii="Book Antiqua" w:hAnsi="Book Antiqua"/>
          <w:sz w:val="22"/>
        </w:rPr>
        <w:t>(Brown et al., 2020)</w:t>
      </w:r>
      <w:bookmarkEnd w:id="13"/>
      <w:r w:rsidRPr="00F42EDD">
        <w:rPr>
          <w:rFonts w:ascii="Book Antiqua" w:hAnsi="Book Antiqua" w:cs="Arial"/>
          <w:sz w:val="22"/>
          <w:szCs w:val="22"/>
          <w:lang w:val="en-ID"/>
        </w:rPr>
        <w:t xml:space="preserve">. Pilgrimage, once framed primarily as a sacred journey, now intersects with tourism, branding, and transnational consumer markets. Recent studies of Muslim pilgrimage in Asia, such as Viola Thimm’s </w:t>
      </w:r>
      <w:r w:rsidRPr="00F42EDD">
        <w:rPr>
          <w:rFonts w:ascii="Book Antiqua" w:hAnsi="Book Antiqua" w:cs="Arial"/>
          <w:i/>
          <w:iCs/>
          <w:sz w:val="22"/>
          <w:szCs w:val="22"/>
          <w:lang w:val="en-ID"/>
        </w:rPr>
        <w:t>Shopping with Allah</w:t>
      </w:r>
      <w:r w:rsidRPr="00F42EDD">
        <w:rPr>
          <w:rFonts w:ascii="Book Antiqua" w:hAnsi="Book Antiqua" w:cs="Arial"/>
          <w:sz w:val="22"/>
          <w:szCs w:val="22"/>
          <w:lang w:val="en-ID"/>
        </w:rPr>
        <w:t>, show how gender, consumption, and spirituality converge in package tourism, creating hybrid forms of religious travel that blend devotion with leisure and consumer choice</w:t>
      </w:r>
      <w:r w:rsidR="00680E33">
        <w:rPr>
          <w:rFonts w:ascii="Book Antiqua" w:hAnsi="Book Antiqua" w:cs="Arial"/>
          <w:sz w:val="22"/>
          <w:szCs w:val="22"/>
          <w:lang w:val="en-ID"/>
        </w:rPr>
        <w:t xml:space="preserve"> </w:t>
      </w:r>
      <w:bookmarkStart w:id="14" w:name="ZOTERO_BREF_wiOAltm79mL0"/>
      <w:r w:rsidR="00262E04" w:rsidRPr="00262E04">
        <w:rPr>
          <w:rFonts w:ascii="Book Antiqua" w:hAnsi="Book Antiqua"/>
          <w:sz w:val="22"/>
        </w:rPr>
        <w:t>(Thimm, 2023)</w:t>
      </w:r>
      <w:bookmarkEnd w:id="14"/>
      <w:r w:rsidRPr="00F42EDD">
        <w:rPr>
          <w:rFonts w:ascii="Book Antiqua" w:hAnsi="Book Antiqua" w:cs="Arial"/>
          <w:sz w:val="22"/>
          <w:szCs w:val="22"/>
          <w:lang w:val="en-ID"/>
        </w:rPr>
        <w:t>.</w:t>
      </w:r>
    </w:p>
    <w:p w14:paraId="5E6EDAF4"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Within anthropology, pilgrimage has also been </w:t>
      </w:r>
      <w:proofErr w:type="spellStart"/>
      <w:r w:rsidRPr="00F42EDD">
        <w:rPr>
          <w:rFonts w:ascii="Book Antiqua" w:hAnsi="Book Antiqua" w:cs="Arial"/>
          <w:sz w:val="22"/>
          <w:szCs w:val="22"/>
          <w:lang w:val="en-ID"/>
        </w:rPr>
        <w:t>analyzed</w:t>
      </w:r>
      <w:proofErr w:type="spellEnd"/>
      <w:r w:rsidRPr="00F42EDD">
        <w:rPr>
          <w:rFonts w:ascii="Book Antiqua" w:hAnsi="Book Antiqua" w:cs="Arial"/>
          <w:sz w:val="22"/>
          <w:szCs w:val="22"/>
          <w:lang w:val="en-ID"/>
        </w:rPr>
        <w:t xml:space="preserve"> as a metaphor for ethnographic practice itself, underscoring its role in shaping identity and meaning across contexts. The Indonesian case contributes to these debates by demonstrating how Umrah functions as both a religious obligation and a consumable commodity, producing new forms of Islamic identity that are simultaneously globalized and locally contested.</w:t>
      </w:r>
    </w:p>
    <w:p w14:paraId="5DD2A0E6" w14:textId="62A392DD"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This study engages with three overlapping bodies of literature that collectively illuminate the shifting landscape of contemporary Muslim devotional practice. First, the framework of ritual economy helps reveal how religious acts are embedded in systems of provisioning, value creation, and the circulation of material and symbolic goods</w:t>
      </w:r>
      <w:r w:rsidR="00A31E52">
        <w:rPr>
          <w:rFonts w:ascii="Book Antiqua" w:hAnsi="Book Antiqua" w:cs="Arial"/>
          <w:sz w:val="22"/>
          <w:szCs w:val="22"/>
          <w:lang w:val="en-ID"/>
        </w:rPr>
        <w:t xml:space="preserve"> </w:t>
      </w:r>
      <w:bookmarkStart w:id="15" w:name="ZOTERO_BREF_R0BwYsf1Fjnk"/>
      <w:r w:rsidR="00262E04" w:rsidRPr="00262E04">
        <w:rPr>
          <w:rFonts w:ascii="Book Antiqua" w:hAnsi="Book Antiqua"/>
          <w:sz w:val="22"/>
        </w:rPr>
        <w:t>(McAnany, 2008)</w:t>
      </w:r>
      <w:bookmarkEnd w:id="15"/>
      <w:r w:rsidRPr="00F42EDD">
        <w:rPr>
          <w:rFonts w:ascii="Book Antiqua" w:hAnsi="Book Antiqua" w:cs="Arial"/>
          <w:sz w:val="22"/>
          <w:szCs w:val="22"/>
          <w:lang w:val="en-ID"/>
        </w:rPr>
        <w:t>. Through this lens, worship is not merely a spiritual exercise but also a site where economic and moral meanings are produced, exchanged, and consumed.</w:t>
      </w:r>
    </w:p>
    <w:p w14:paraId="747384B9" w14:textId="35C95843"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Second, scholarship on the commodification of religion provides crucial insight into how spiritual practices are increasingly reframed through market logics. This literature highlights the ways religious experiences become packaged, branded, and standardized, enabling believers to access devotional meaning through commercialized forms</w:t>
      </w:r>
      <w:r w:rsidR="00A31E52">
        <w:rPr>
          <w:rFonts w:ascii="Book Antiqua" w:hAnsi="Book Antiqua" w:cs="Arial"/>
          <w:sz w:val="22"/>
          <w:szCs w:val="22"/>
          <w:lang w:val="en-ID"/>
        </w:rPr>
        <w:t xml:space="preserve"> </w:t>
      </w:r>
      <w:bookmarkStart w:id="16" w:name="ZOTERO_BREF_cV2lyU3WOK7x"/>
      <w:r w:rsidR="00262E04" w:rsidRPr="00262E04">
        <w:rPr>
          <w:rFonts w:ascii="Book Antiqua" w:hAnsi="Book Antiqua"/>
          <w:sz w:val="22"/>
        </w:rPr>
        <w:t>(</w:t>
      </w:r>
      <w:proofErr w:type="spellStart"/>
      <w:r w:rsidR="00262E04" w:rsidRPr="00262E04">
        <w:rPr>
          <w:rFonts w:ascii="Book Antiqua" w:hAnsi="Book Antiqua"/>
          <w:sz w:val="22"/>
        </w:rPr>
        <w:t>Pujianto</w:t>
      </w:r>
      <w:proofErr w:type="spellEnd"/>
      <w:r w:rsidR="00262E04" w:rsidRPr="00262E04">
        <w:rPr>
          <w:rFonts w:ascii="Book Antiqua" w:hAnsi="Book Antiqua"/>
          <w:sz w:val="22"/>
        </w:rPr>
        <w:t xml:space="preserve"> et al., 2024)</w:t>
      </w:r>
      <w:bookmarkEnd w:id="16"/>
      <w:r w:rsidRPr="00F42EDD">
        <w:rPr>
          <w:rFonts w:ascii="Book Antiqua" w:hAnsi="Book Antiqua" w:cs="Arial"/>
          <w:sz w:val="22"/>
          <w:szCs w:val="22"/>
          <w:lang w:val="en-ID"/>
        </w:rPr>
        <w:t>. Such perspectives make visible the tension between authenticity and consumer desire, as well as the emergence of new religious subjectivities shaped by capitalist modes of exchange.</w:t>
      </w:r>
    </w:p>
    <w:p w14:paraId="0EB7A000"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Finally, work on globalization and pilgrimage situates Umrah within transnational flows of capital, ideology, mobility, and consumer culture. These studies show how contemporary pilgrimage is transformed by global travel infrastructures, media </w:t>
      </w:r>
      <w:r w:rsidRPr="00F42EDD">
        <w:rPr>
          <w:rFonts w:ascii="Book Antiqua" w:hAnsi="Book Antiqua" w:cs="Arial"/>
          <w:sz w:val="22"/>
          <w:szCs w:val="22"/>
          <w:lang w:val="en-ID"/>
        </w:rPr>
        <w:lastRenderedPageBreak/>
        <w:t>narratives, and the aspirations of a rapidly expanding Muslim middle class. By bringing these three strands together, this article positions Indonesian Umrah as a critical site for understanding how religion, consumption, and globalization intersect within contemporary anthropology.</w:t>
      </w:r>
    </w:p>
    <w:p w14:paraId="3581DDF7" w14:textId="77777777" w:rsidR="00F42EDD" w:rsidRPr="00F42EDD" w:rsidRDefault="00F42EDD" w:rsidP="00F42EDD">
      <w:pPr>
        <w:spacing w:after="120" w:line="360" w:lineRule="auto"/>
        <w:ind w:left="425"/>
        <w:jc w:val="both"/>
        <w:rPr>
          <w:rFonts w:ascii="Book Antiqua" w:hAnsi="Book Antiqua" w:cs="Arial"/>
          <w:sz w:val="22"/>
          <w:szCs w:val="22"/>
        </w:rPr>
      </w:pPr>
    </w:p>
    <w:p w14:paraId="522D2EE3"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t>Understanding Umrah: Tourism, Consumption, and Religion</w:t>
      </w:r>
    </w:p>
    <w:p w14:paraId="2A6C925B" w14:textId="56325BCE"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In Indonesia, the hope of an improving tourism industry is echoed by the government almost every year. Various sources reported that in the last four years, Indonesia’s tourism industry grew rapidly, while foreign exchange contributions from the sector also increased. In 2018, for example, the Indonesian government announced that tourism growth was “encouraging” because it rose sharply compared to previous years. Indeed, tourism in Indonesia was described as one of the fastest growing sectors in the world</w:t>
      </w:r>
      <w:r w:rsidR="00EA73B2">
        <w:rPr>
          <w:rFonts w:ascii="Book Antiqua" w:hAnsi="Book Antiqua" w:cs="Arial"/>
          <w:sz w:val="22"/>
          <w:szCs w:val="22"/>
          <w:lang w:val="en-ID"/>
        </w:rPr>
        <w:t xml:space="preserve"> </w:t>
      </w:r>
      <w:bookmarkStart w:id="17" w:name="ZOTERO_BREF_XBnlHqf1LIIy"/>
      <w:r w:rsidR="00262E04" w:rsidRPr="00262E04">
        <w:rPr>
          <w:rFonts w:ascii="Book Antiqua" w:hAnsi="Book Antiqua"/>
          <w:sz w:val="22"/>
        </w:rPr>
        <w:t>(</w:t>
      </w:r>
      <w:proofErr w:type="spellStart"/>
      <w:r w:rsidR="00262E04" w:rsidRPr="00262E04">
        <w:rPr>
          <w:rFonts w:ascii="Book Antiqua" w:hAnsi="Book Antiqua"/>
          <w:sz w:val="22"/>
        </w:rPr>
        <w:t>Republika</w:t>
      </w:r>
      <w:proofErr w:type="spellEnd"/>
      <w:r w:rsidR="00262E04" w:rsidRPr="00262E04">
        <w:rPr>
          <w:rFonts w:ascii="Book Antiqua" w:hAnsi="Book Antiqua"/>
          <w:sz w:val="22"/>
        </w:rPr>
        <w:t>, 2018)</w:t>
      </w:r>
      <w:bookmarkEnd w:id="17"/>
      <w:r w:rsidRPr="00F42EDD">
        <w:rPr>
          <w:rFonts w:ascii="Book Antiqua" w:hAnsi="Book Antiqua" w:cs="Arial"/>
          <w:sz w:val="22"/>
          <w:szCs w:val="22"/>
          <w:lang w:val="en-ID"/>
        </w:rPr>
        <w:t>.</w:t>
      </w:r>
    </w:p>
    <w:p w14:paraId="2237895F" w14:textId="1537DE6E"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Almost every year, the government launches new programs to attract both domestic and foreign tourists to destinations across the archipelago. The great potential of the tourism industry makes Indonesia optimistic: as long as political conditions remain stable and marketing strategies are effective, the sector’s performance will continue to improve, benefiting the wider population. According to reports, investment in tourism between 2013 and 2017 grew at an average of 20 percent per year. In 2017 alone, investment rose by 31 percent, reaching USD 1.7 billion</w:t>
      </w:r>
      <w:r w:rsidR="00EA73B2">
        <w:rPr>
          <w:rFonts w:ascii="Book Antiqua" w:hAnsi="Book Antiqua" w:cs="Arial"/>
          <w:sz w:val="22"/>
          <w:szCs w:val="22"/>
          <w:lang w:val="en-ID"/>
        </w:rPr>
        <w:t xml:space="preserve"> </w:t>
      </w:r>
      <w:bookmarkStart w:id="18" w:name="ZOTERO_BREF_GD1NLIrFdaUA"/>
      <w:r w:rsidR="00262E04" w:rsidRPr="00262E04">
        <w:rPr>
          <w:rFonts w:ascii="Book Antiqua" w:hAnsi="Book Antiqua"/>
          <w:sz w:val="22"/>
        </w:rPr>
        <w:t>(</w:t>
      </w:r>
      <w:proofErr w:type="spellStart"/>
      <w:r w:rsidR="00262E04" w:rsidRPr="00262E04">
        <w:rPr>
          <w:rFonts w:ascii="Book Antiqua" w:hAnsi="Book Antiqua"/>
          <w:sz w:val="22"/>
        </w:rPr>
        <w:t>Republika</w:t>
      </w:r>
      <w:proofErr w:type="spellEnd"/>
      <w:r w:rsidR="00262E04" w:rsidRPr="00262E04">
        <w:rPr>
          <w:rFonts w:ascii="Book Antiqua" w:hAnsi="Book Antiqua"/>
          <w:sz w:val="22"/>
        </w:rPr>
        <w:t>, 2018)</w:t>
      </w:r>
      <w:bookmarkEnd w:id="18"/>
      <w:r w:rsidRPr="00F42EDD">
        <w:rPr>
          <w:rFonts w:ascii="Book Antiqua" w:hAnsi="Book Antiqua" w:cs="Arial"/>
          <w:sz w:val="22"/>
          <w:szCs w:val="22"/>
          <w:lang w:val="en-ID"/>
        </w:rPr>
        <w:t>.</w:t>
      </w:r>
    </w:p>
    <w:p w14:paraId="479DD2F5" w14:textId="3AD3E801"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tourism industry has thus become a leading sector in Indonesia, contributing significantly to economic growth. In 2017, foreign exchange earnings from tourism reached USD 16.8 billion, with projections of a 20 percent increase to USD 20 billion in 2018</w:t>
      </w:r>
      <w:r w:rsidR="00EA73B2">
        <w:rPr>
          <w:rFonts w:ascii="Book Antiqua" w:hAnsi="Book Antiqua" w:cs="Arial"/>
          <w:sz w:val="22"/>
          <w:szCs w:val="22"/>
          <w:lang w:val="en-ID"/>
        </w:rPr>
        <w:t xml:space="preserve"> </w:t>
      </w:r>
      <w:bookmarkStart w:id="19" w:name="ZOTERO_BREF_uym69I6fqKG7"/>
      <w:r w:rsidR="00262E04" w:rsidRPr="00262E04">
        <w:rPr>
          <w:rFonts w:ascii="Book Antiqua" w:hAnsi="Book Antiqua"/>
          <w:sz w:val="22"/>
        </w:rPr>
        <w:t>(CNN Indonesia, 2018)</w:t>
      </w:r>
      <w:bookmarkEnd w:id="19"/>
      <w:r w:rsidRPr="00F42EDD">
        <w:rPr>
          <w:rFonts w:ascii="Book Antiqua" w:hAnsi="Book Antiqua" w:cs="Arial"/>
          <w:sz w:val="22"/>
          <w:szCs w:val="22"/>
          <w:lang w:val="en-ID"/>
        </w:rPr>
        <w:t>. The Central Statistics Agency (BPS) recorded that foreign tourist arrivals rose from 11.52 million in 2016 to 14.04 million in 2017, an increase of 21.88 percent</w:t>
      </w:r>
      <w:r w:rsidR="00EA73B2">
        <w:rPr>
          <w:rFonts w:ascii="Book Antiqua" w:hAnsi="Book Antiqua" w:cs="Arial"/>
          <w:sz w:val="22"/>
          <w:szCs w:val="22"/>
          <w:lang w:val="en-ID"/>
        </w:rPr>
        <w:t xml:space="preserve"> </w:t>
      </w:r>
      <w:bookmarkStart w:id="20" w:name="ZOTERO_BREF_2WaqT0vh1krD"/>
      <w:r w:rsidR="00262E04" w:rsidRPr="00262E04">
        <w:rPr>
          <w:rFonts w:ascii="Book Antiqua" w:hAnsi="Book Antiqua"/>
          <w:sz w:val="22"/>
        </w:rPr>
        <w:t>(CNN Indonesia, 2018)</w:t>
      </w:r>
      <w:bookmarkEnd w:id="20"/>
      <w:r w:rsidRPr="00F42EDD">
        <w:rPr>
          <w:rFonts w:ascii="Book Antiqua" w:hAnsi="Book Antiqua" w:cs="Arial"/>
          <w:sz w:val="22"/>
          <w:szCs w:val="22"/>
          <w:lang w:val="en-ID"/>
        </w:rPr>
        <w:t>. By 2017, tourism contributed 10 percent to national GDP, the highest nominal in ASEAN. National tourism GDP grew from 4.8 percent to 6.9 percent, surpassing agriculture, automotive manufacturing, and mining.</w:t>
      </w:r>
    </w:p>
    <w:p w14:paraId="05835397" w14:textId="77777777" w:rsidR="00F86B17" w:rsidRDefault="00F86B17" w:rsidP="00F42EDD">
      <w:pPr>
        <w:spacing w:after="120" w:line="360" w:lineRule="auto"/>
        <w:ind w:left="425"/>
        <w:jc w:val="both"/>
        <w:rPr>
          <w:rFonts w:ascii="Book Antiqua" w:hAnsi="Book Antiqua" w:cs="Arial"/>
          <w:sz w:val="22"/>
          <w:szCs w:val="22"/>
          <w:lang w:val="en-ID"/>
        </w:rPr>
      </w:pPr>
    </w:p>
    <w:p w14:paraId="470EE4C9"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lastRenderedPageBreak/>
        <w:t>Lifestyle, Consumption, Tourism and the Rise of Umrah</w:t>
      </w:r>
    </w:p>
    <w:p w14:paraId="216BBDA6" w14:textId="30506D0D" w:rsidR="00F42EDD" w:rsidRPr="00F42EDD" w:rsidRDefault="00F42EDD" w:rsidP="00262E04">
      <w:pPr>
        <w:spacing w:after="120" w:line="360" w:lineRule="auto"/>
        <w:ind w:left="425"/>
        <w:jc w:val="both"/>
        <w:rPr>
          <w:rFonts w:ascii="Book Antiqua" w:hAnsi="Book Antiqua" w:cs="Arial"/>
          <w:i/>
          <w:iCs/>
          <w:sz w:val="22"/>
          <w:szCs w:val="22"/>
          <w:lang w:val="en-ID"/>
        </w:rPr>
      </w:pPr>
      <w:r w:rsidRPr="00F42EDD">
        <w:rPr>
          <w:rFonts w:ascii="Book Antiqua" w:hAnsi="Book Antiqua" w:cs="Arial"/>
          <w:sz w:val="22"/>
          <w:szCs w:val="22"/>
          <w:lang w:val="en-ID"/>
        </w:rPr>
        <w:t xml:space="preserve">What is striking is not only the growth in numbers but also the changing market </w:t>
      </w:r>
      <w:proofErr w:type="spellStart"/>
      <w:r w:rsidRPr="00F42EDD">
        <w:rPr>
          <w:rFonts w:ascii="Book Antiqua" w:hAnsi="Book Antiqua" w:cs="Arial"/>
          <w:sz w:val="22"/>
          <w:szCs w:val="22"/>
          <w:lang w:val="en-ID"/>
        </w:rPr>
        <w:t>behavior</w:t>
      </w:r>
      <w:proofErr w:type="spellEnd"/>
      <w:r w:rsidRPr="00F42EDD">
        <w:rPr>
          <w:rFonts w:ascii="Book Antiqua" w:hAnsi="Book Antiqua" w:cs="Arial"/>
          <w:sz w:val="22"/>
          <w:szCs w:val="22"/>
          <w:lang w:val="en-ID"/>
        </w:rPr>
        <w:t xml:space="preserve"> that shapes the industry. The attention of foreign and domestic investors has increasingly focused on two interconnected sectors: lifestyle and tourism. Shopping for branded goods, once a hallmark of the middle class, is now often replaced by experiences — selfies or vlogs taken against the backdrop of tourist sites and scenic landscapes. A senior researcher and anthropologist from UIN Jakarta Jajang Jahroni commented: </w:t>
      </w:r>
      <w:r w:rsidRPr="00F42EDD">
        <w:rPr>
          <w:rFonts w:ascii="Book Antiqua" w:hAnsi="Book Antiqua" w:cs="Arial"/>
          <w:i/>
          <w:iCs/>
          <w:sz w:val="22"/>
          <w:szCs w:val="22"/>
          <w:lang w:val="en-ID"/>
        </w:rPr>
        <w:t>“This has become a major opportunity for these two interconnected sectors, lifestyle related to culinary, fashion, entertainment, and tourism</w:t>
      </w:r>
      <w:r w:rsidRPr="00F86B17">
        <w:rPr>
          <w:rFonts w:ascii="Book Antiqua" w:hAnsi="Book Antiqua" w:cs="Arial"/>
          <w:sz w:val="22"/>
          <w:szCs w:val="22"/>
          <w:lang w:val="en-ID"/>
        </w:rPr>
        <w:t>”</w:t>
      </w:r>
      <w:r w:rsidR="00F86B17">
        <w:rPr>
          <w:rFonts w:ascii="Book Antiqua" w:hAnsi="Book Antiqua" w:cs="Arial"/>
          <w:sz w:val="22"/>
          <w:szCs w:val="22"/>
          <w:lang w:val="en-ID"/>
        </w:rPr>
        <w:t xml:space="preserve"> </w:t>
      </w:r>
      <w:bookmarkStart w:id="21" w:name="ZOTERO_BREF_SVywdukDBabf"/>
      <w:r w:rsidR="00262E04" w:rsidRPr="00262E04">
        <w:rPr>
          <w:rFonts w:ascii="Book Antiqua" w:hAnsi="Book Antiqua"/>
          <w:sz w:val="22"/>
        </w:rPr>
        <w:t>(</w:t>
      </w:r>
      <w:proofErr w:type="spellStart"/>
      <w:r w:rsidR="00262E04" w:rsidRPr="00262E04">
        <w:rPr>
          <w:rFonts w:ascii="Book Antiqua" w:hAnsi="Book Antiqua"/>
          <w:sz w:val="22"/>
        </w:rPr>
        <w:t>Jahroni</w:t>
      </w:r>
      <w:proofErr w:type="spellEnd"/>
      <w:r w:rsidR="00262E04" w:rsidRPr="00262E04">
        <w:rPr>
          <w:rFonts w:ascii="Book Antiqua" w:hAnsi="Book Antiqua"/>
          <w:sz w:val="22"/>
        </w:rPr>
        <w:t>, 2022)</w:t>
      </w:r>
      <w:bookmarkEnd w:id="21"/>
      <w:r w:rsidR="00F86B17">
        <w:rPr>
          <w:rFonts w:ascii="Book Antiqua" w:hAnsi="Book Antiqua"/>
          <w:sz w:val="22"/>
        </w:rPr>
        <w:t>.</w:t>
      </w:r>
    </w:p>
    <w:p w14:paraId="3D575FD9" w14:textId="3D8118C2"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In </w:t>
      </w:r>
      <w:r w:rsidRPr="00F42EDD">
        <w:rPr>
          <w:rFonts w:ascii="Book Antiqua" w:hAnsi="Book Antiqua" w:cs="Arial"/>
          <w:i/>
          <w:iCs/>
          <w:sz w:val="22"/>
          <w:szCs w:val="22"/>
          <w:lang w:val="en-ID"/>
        </w:rPr>
        <w:t>Contemporary Muslim Middle-Class Entrepreneurs</w:t>
      </w:r>
      <w:r w:rsidRPr="00F42EDD">
        <w:rPr>
          <w:rFonts w:ascii="Book Antiqua" w:hAnsi="Book Antiqua" w:cs="Arial"/>
          <w:sz w:val="22"/>
          <w:szCs w:val="22"/>
          <w:lang w:val="en-ID"/>
        </w:rPr>
        <w:t xml:space="preserve"> (Jajang </w:t>
      </w:r>
      <w:proofErr w:type="spellStart"/>
      <w:r w:rsidRPr="00F42EDD">
        <w:rPr>
          <w:rFonts w:ascii="Book Antiqua" w:hAnsi="Book Antiqua" w:cs="Arial"/>
          <w:sz w:val="22"/>
          <w:szCs w:val="22"/>
          <w:lang w:val="en-ID"/>
        </w:rPr>
        <w:t>Jahroni</w:t>
      </w:r>
      <w:proofErr w:type="spellEnd"/>
      <w:r w:rsidRPr="00F42EDD">
        <w:rPr>
          <w:rFonts w:ascii="Book Antiqua" w:hAnsi="Book Antiqua" w:cs="Arial"/>
          <w:sz w:val="22"/>
          <w:szCs w:val="22"/>
          <w:lang w:val="en-ID"/>
        </w:rPr>
        <w:t xml:space="preserve"> et al., 2022), the authors introduce the concept of the “</w:t>
      </w:r>
      <w:proofErr w:type="spellStart"/>
      <w:r w:rsidRPr="00F42EDD">
        <w:rPr>
          <w:rFonts w:ascii="Book Antiqua" w:hAnsi="Book Antiqua" w:cs="Arial"/>
          <w:sz w:val="22"/>
          <w:szCs w:val="22"/>
          <w:lang w:val="en-ID"/>
        </w:rPr>
        <w:t>Muslimpreneur</w:t>
      </w:r>
      <w:proofErr w:type="spellEnd"/>
      <w:r w:rsidRPr="00F42EDD">
        <w:rPr>
          <w:rFonts w:ascii="Book Antiqua" w:hAnsi="Book Antiqua" w:cs="Arial"/>
          <w:sz w:val="22"/>
          <w:szCs w:val="22"/>
          <w:lang w:val="en-ID"/>
        </w:rPr>
        <w:t xml:space="preserve">” to describe a growing phenomenon among Indonesia’s urban middle class. They explain that this group of entrepreneurs sees business not only as a way to generate profit but also as a means of embodying Islamic values and emulating the Prophet’s example. As they write, </w:t>
      </w:r>
      <w:r w:rsidRPr="00F42EDD">
        <w:rPr>
          <w:rFonts w:ascii="Book Antiqua" w:hAnsi="Book Antiqua" w:cs="Arial"/>
          <w:i/>
          <w:iCs/>
          <w:sz w:val="22"/>
          <w:szCs w:val="22"/>
          <w:lang w:val="en-ID"/>
        </w:rPr>
        <w:t xml:space="preserve">“Business, besides being a way to earn profit, is also a way to emulate the </w:t>
      </w:r>
      <w:proofErr w:type="spellStart"/>
      <w:r w:rsidRPr="00F42EDD">
        <w:rPr>
          <w:rFonts w:ascii="Book Antiqua" w:hAnsi="Book Antiqua" w:cs="Arial"/>
          <w:i/>
          <w:iCs/>
          <w:sz w:val="22"/>
          <w:szCs w:val="22"/>
          <w:lang w:val="en-ID"/>
        </w:rPr>
        <w:t>behavior</w:t>
      </w:r>
      <w:proofErr w:type="spellEnd"/>
      <w:r w:rsidRPr="00F42EDD">
        <w:rPr>
          <w:rFonts w:ascii="Book Antiqua" w:hAnsi="Book Antiqua" w:cs="Arial"/>
          <w:i/>
          <w:iCs/>
          <w:sz w:val="22"/>
          <w:szCs w:val="22"/>
          <w:lang w:val="en-ID"/>
        </w:rPr>
        <w:t xml:space="preserve"> of the Prophet</w:t>
      </w:r>
      <w:r w:rsidRPr="007D3122">
        <w:rPr>
          <w:rFonts w:ascii="Book Antiqua" w:hAnsi="Book Antiqua" w:cs="Arial"/>
          <w:sz w:val="22"/>
          <w:szCs w:val="22"/>
          <w:lang w:val="en-ID"/>
        </w:rPr>
        <w:t>”</w:t>
      </w:r>
      <w:r w:rsidR="007D3122">
        <w:rPr>
          <w:rFonts w:ascii="Book Antiqua" w:hAnsi="Book Antiqua" w:cs="Arial"/>
          <w:sz w:val="22"/>
          <w:szCs w:val="22"/>
          <w:lang w:val="en-ID"/>
        </w:rPr>
        <w:t xml:space="preserve"> </w:t>
      </w:r>
      <w:bookmarkStart w:id="22" w:name="ZOTERO_BREF_K2l2sPI7LBxN"/>
      <w:r w:rsidR="00262E04" w:rsidRPr="00262E04">
        <w:rPr>
          <w:rFonts w:ascii="Book Antiqua" w:hAnsi="Book Antiqua"/>
          <w:sz w:val="22"/>
        </w:rPr>
        <w:t>(</w:t>
      </w:r>
      <w:proofErr w:type="spellStart"/>
      <w:r w:rsidR="00262E04" w:rsidRPr="00262E04">
        <w:rPr>
          <w:rFonts w:ascii="Book Antiqua" w:hAnsi="Book Antiqua"/>
          <w:sz w:val="22"/>
        </w:rPr>
        <w:t>Jahroni</w:t>
      </w:r>
      <w:proofErr w:type="spellEnd"/>
      <w:r w:rsidR="00262E04" w:rsidRPr="00262E04">
        <w:rPr>
          <w:rFonts w:ascii="Book Antiqua" w:hAnsi="Book Antiqua"/>
          <w:sz w:val="22"/>
        </w:rPr>
        <w:t>, 2022)</w:t>
      </w:r>
      <w:bookmarkEnd w:id="22"/>
      <w:r w:rsidRPr="00F42EDD">
        <w:rPr>
          <w:rFonts w:ascii="Book Antiqua" w:hAnsi="Book Antiqua" w:cs="Arial"/>
          <w:sz w:val="22"/>
          <w:szCs w:val="22"/>
          <w:lang w:val="en-ID"/>
        </w:rPr>
        <w:t>. This framing highlights how entrepreneurship is infused with religious meaning, making commerce itself a form of devotion.</w:t>
      </w:r>
    </w:p>
    <w:p w14:paraId="5C04D9CD"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This perspective connects directly to the booming Umrah industry in Indonesia. Many of the travel agencies and service providers that facilitate pilgrimage are themselves products of </w:t>
      </w:r>
      <w:proofErr w:type="spellStart"/>
      <w:r w:rsidRPr="00F42EDD">
        <w:rPr>
          <w:rFonts w:ascii="Book Antiqua" w:hAnsi="Book Antiqua" w:cs="Arial"/>
          <w:sz w:val="22"/>
          <w:szCs w:val="22"/>
          <w:lang w:val="en-ID"/>
        </w:rPr>
        <w:t>Muslimpreneurship</w:t>
      </w:r>
      <w:proofErr w:type="spellEnd"/>
      <w:r w:rsidRPr="00F42EDD">
        <w:rPr>
          <w:rFonts w:ascii="Book Antiqua" w:hAnsi="Book Antiqua" w:cs="Arial"/>
          <w:sz w:val="22"/>
          <w:szCs w:val="22"/>
          <w:lang w:val="en-ID"/>
        </w:rPr>
        <w:t xml:space="preserve">, blending religious obligation with entrepreneurial opportunity. For Indonesia’s middle class, purchasing an Umrah package is not only an act of worship but also participation in a wider Islamic consumer culture. The </w:t>
      </w:r>
      <w:proofErr w:type="spellStart"/>
      <w:r w:rsidRPr="00F42EDD">
        <w:rPr>
          <w:rFonts w:ascii="Book Antiqua" w:hAnsi="Book Antiqua" w:cs="Arial"/>
          <w:sz w:val="22"/>
          <w:szCs w:val="22"/>
          <w:lang w:val="en-ID"/>
        </w:rPr>
        <w:t>Muslimpreneur</w:t>
      </w:r>
      <w:proofErr w:type="spellEnd"/>
      <w:r w:rsidRPr="00F42EDD">
        <w:rPr>
          <w:rFonts w:ascii="Book Antiqua" w:hAnsi="Book Antiqua" w:cs="Arial"/>
          <w:sz w:val="22"/>
          <w:szCs w:val="22"/>
          <w:lang w:val="en-ID"/>
        </w:rPr>
        <w:t xml:space="preserve"> ethos legitimizes this commodification of pilgrimage, presenting it as both spiritually valuable and socially prestigious. In this way, the rise of Umrah reflects the same dynamics described in Jahroni’s work: religion has become a lifestyle, expressed through consumption, entrepreneurship, and mobility, reshaping how Indonesian Muslims practice and experience their faith. </w:t>
      </w:r>
    </w:p>
    <w:p w14:paraId="412482BC"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Tourism thus operates as both an economic engine and a cultural arena. It is not only about foreign exchange earnings but also about reshaping Indonesian </w:t>
      </w:r>
      <w:r w:rsidRPr="00F42EDD">
        <w:rPr>
          <w:rFonts w:ascii="Book Antiqua" w:hAnsi="Book Antiqua" w:cs="Arial"/>
          <w:sz w:val="22"/>
          <w:szCs w:val="22"/>
          <w:lang w:val="en-ID"/>
        </w:rPr>
        <w:lastRenderedPageBreak/>
        <w:t xml:space="preserve">consumption patterns. The middle class, in particular, has embraced tourism as a lifestyle marker, </w:t>
      </w:r>
      <w:proofErr w:type="spellStart"/>
      <w:r w:rsidRPr="00F42EDD">
        <w:rPr>
          <w:rFonts w:ascii="Book Antiqua" w:hAnsi="Book Antiqua" w:cs="Arial"/>
          <w:sz w:val="22"/>
          <w:szCs w:val="22"/>
          <w:lang w:val="en-ID"/>
        </w:rPr>
        <w:t>signaling</w:t>
      </w:r>
      <w:proofErr w:type="spellEnd"/>
      <w:r w:rsidRPr="00F42EDD">
        <w:rPr>
          <w:rFonts w:ascii="Book Antiqua" w:hAnsi="Book Antiqua" w:cs="Arial"/>
          <w:sz w:val="22"/>
          <w:szCs w:val="22"/>
          <w:lang w:val="en-ID"/>
        </w:rPr>
        <w:t xml:space="preserve"> modernity, mobility, and global belonging.</w:t>
      </w:r>
    </w:p>
    <w:p w14:paraId="30B84A67" w14:textId="3CA17E03"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Within this broader context of Indonesia’s expanding tourism economy, Umrah pilgrimage emerges as a distinctive form of religious travel that blends devotion with consumption. For many Indonesians, the journey to Mecca is narrated not only as a sacred obligation but also as an experience embedded in lifestyle and mobility. Pilgrims often describe their trips in the same language used for leisure tourism, “packages,” “facilities,” “comfort,” yet they simultaneously frame the journey as an act of worship. A Jakarta office worker explained that choosing a premium Umrah package was “like choosing a holiday abroad, but with the added blessing of being close to the </w:t>
      </w:r>
      <w:proofErr w:type="spellStart"/>
      <w:r w:rsidRPr="00F42EDD">
        <w:rPr>
          <w:rFonts w:ascii="Book Antiqua" w:hAnsi="Book Antiqua" w:cs="Arial"/>
          <w:sz w:val="22"/>
          <w:szCs w:val="22"/>
          <w:lang w:val="en-ID"/>
        </w:rPr>
        <w:t>Ka’bah</w:t>
      </w:r>
      <w:proofErr w:type="spellEnd"/>
      <w:r w:rsidRPr="00F42EDD">
        <w:rPr>
          <w:rFonts w:ascii="Book Antiqua" w:hAnsi="Book Antiqua" w:cs="Arial"/>
          <w:sz w:val="22"/>
          <w:szCs w:val="22"/>
          <w:lang w:val="en-ID"/>
        </w:rPr>
        <w:t>”</w:t>
      </w:r>
      <w:r w:rsidR="006C0CA0">
        <w:rPr>
          <w:rFonts w:ascii="Book Antiqua" w:hAnsi="Book Antiqua" w:cs="Arial"/>
          <w:sz w:val="22"/>
          <w:szCs w:val="22"/>
          <w:lang w:val="en-ID"/>
        </w:rPr>
        <w:t xml:space="preserve"> </w:t>
      </w:r>
      <w:bookmarkStart w:id="23" w:name="ZOTERO_BREF_0H4U6O4pahn0"/>
      <w:r w:rsidR="00262E04" w:rsidRPr="00262E04">
        <w:rPr>
          <w:rFonts w:ascii="Book Antiqua" w:hAnsi="Book Antiqua"/>
          <w:sz w:val="22"/>
        </w:rPr>
        <w:t xml:space="preserve">(Moh. </w:t>
      </w:r>
      <w:proofErr w:type="spellStart"/>
      <w:r w:rsidR="00262E04" w:rsidRPr="00262E04">
        <w:rPr>
          <w:rFonts w:ascii="Book Antiqua" w:hAnsi="Book Antiqua"/>
          <w:sz w:val="22"/>
        </w:rPr>
        <w:t>Nurjaman</w:t>
      </w:r>
      <w:proofErr w:type="spellEnd"/>
      <w:r w:rsidR="00262E04" w:rsidRPr="00262E04">
        <w:rPr>
          <w:rFonts w:ascii="Book Antiqua" w:hAnsi="Book Antiqua"/>
          <w:sz w:val="22"/>
        </w:rPr>
        <w:t>, personal communication, July 5, 2019)</w:t>
      </w:r>
      <w:bookmarkEnd w:id="23"/>
      <w:r w:rsidR="006C0CA0">
        <w:rPr>
          <w:rFonts w:ascii="Book Antiqua" w:hAnsi="Book Antiqua" w:cs="Arial"/>
          <w:sz w:val="22"/>
          <w:szCs w:val="22"/>
          <w:lang w:val="en-ID"/>
        </w:rPr>
        <w:t>.</w:t>
      </w:r>
      <w:r w:rsidRPr="00F42EDD">
        <w:rPr>
          <w:rFonts w:ascii="Book Antiqua" w:hAnsi="Book Antiqua" w:cs="Arial"/>
          <w:sz w:val="22"/>
          <w:szCs w:val="22"/>
          <w:lang w:val="en-ID"/>
        </w:rPr>
        <w:t xml:space="preserve"> Such accounts reveal how pilgrimage is marketed, packaged, and consumed within the same globalized economy that shapes secular tourism.</w:t>
      </w:r>
    </w:p>
    <w:p w14:paraId="290B1EAC"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Yet Umrah differs profoundly in its religious significance, producing transformations in pilgrims’ attitudes and practices upon their return. Families often hold gatherings where returning pilgrims recount their experiences, display photographs, and distribute souvenirs from Mecca, reinforcing both spiritual devotion and social prestige. In Solo, for example, </w:t>
      </w:r>
      <w:proofErr w:type="spellStart"/>
      <w:r w:rsidRPr="00F42EDD">
        <w:rPr>
          <w:rFonts w:ascii="Book Antiqua" w:hAnsi="Book Antiqua" w:cs="Arial"/>
          <w:sz w:val="22"/>
          <w:szCs w:val="22"/>
          <w:lang w:val="en-ID"/>
        </w:rPr>
        <w:t>neighbors</w:t>
      </w:r>
      <w:proofErr w:type="spellEnd"/>
      <w:r w:rsidRPr="00F42EDD">
        <w:rPr>
          <w:rFonts w:ascii="Book Antiqua" w:hAnsi="Book Antiqua" w:cs="Arial"/>
          <w:sz w:val="22"/>
          <w:szCs w:val="22"/>
          <w:lang w:val="en-ID"/>
        </w:rPr>
        <w:t xml:space="preserve"> welcome returning pilgrims with prayers and celebratory meals, marking the journey as a communal achievement. Pilgrims themselves frequently speak of renewed commitment to prayer, modesty, or charitable giving, even as they acknowledge the consumerist aspects of their travel. In this way, Umrah functions as both a consumable experience and a transformative ritual, reshaping religious practice while embedding it in the circuits of tourism, lifestyle, and global mobility.</w:t>
      </w:r>
    </w:p>
    <w:p w14:paraId="2AA46A60" w14:textId="43FF519F"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impact of Umrah is therefore twofold. On the one hand, exposure to global tourism and transnational religious networks reshapes Indonesians’ outlook, fostering new forms of Islamic consumerism and lifestyle. On the other hand, the embodied religious experience of pilgrimage generates shifts in cultural </w:t>
      </w:r>
      <w:proofErr w:type="spellStart"/>
      <w:r w:rsidRPr="00F42EDD">
        <w:rPr>
          <w:rFonts w:ascii="Book Antiqua" w:hAnsi="Book Antiqua" w:cs="Arial"/>
          <w:sz w:val="22"/>
          <w:szCs w:val="22"/>
          <w:lang w:val="en-ID"/>
        </w:rPr>
        <w:t>behavior</w:t>
      </w:r>
      <w:proofErr w:type="spellEnd"/>
      <w:r w:rsidRPr="00F42EDD">
        <w:rPr>
          <w:rFonts w:ascii="Book Antiqua" w:hAnsi="Book Antiqua" w:cs="Arial"/>
          <w:sz w:val="22"/>
          <w:szCs w:val="22"/>
          <w:lang w:val="en-ID"/>
        </w:rPr>
        <w:t>, reinforcing devotion while also opening space for more conservative interpretations of Islam. As Lücking (2014) suggests, Umrah is part of a changing Islamic culture in Indonesia, closely tied to the rise of Islamic lifestyle industries</w:t>
      </w:r>
      <w:r w:rsidR="00A6730E">
        <w:rPr>
          <w:rFonts w:ascii="Book Antiqua" w:hAnsi="Book Antiqua" w:cs="Arial"/>
          <w:sz w:val="22"/>
          <w:szCs w:val="22"/>
          <w:lang w:val="en-ID"/>
        </w:rPr>
        <w:t xml:space="preserve"> </w:t>
      </w:r>
      <w:bookmarkStart w:id="24" w:name="ZOTERO_BREF_l89zjkg20ZGR"/>
      <w:r w:rsidR="00262E04" w:rsidRPr="00262E04">
        <w:rPr>
          <w:rFonts w:ascii="Book Antiqua" w:hAnsi="Book Antiqua"/>
          <w:sz w:val="22"/>
        </w:rPr>
        <w:t>(Lücking, 2014)</w:t>
      </w:r>
      <w:bookmarkEnd w:id="24"/>
      <w:r w:rsidRPr="00F42EDD">
        <w:rPr>
          <w:rFonts w:ascii="Book Antiqua" w:hAnsi="Book Antiqua" w:cs="Arial"/>
          <w:sz w:val="22"/>
          <w:szCs w:val="22"/>
          <w:lang w:val="en-ID"/>
        </w:rPr>
        <w:t>.</w:t>
      </w:r>
    </w:p>
    <w:p w14:paraId="728201D2"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lastRenderedPageBreak/>
        <w:t>Beyond the Hajj Quota Explanation</w:t>
      </w:r>
    </w:p>
    <w:p w14:paraId="008CD798" w14:textId="4F27F178"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Most researchers explain the surge in Umrah participation as a pragmatic response to the difficulty of obtaining a Hajj quota. With millions of Indonesians registered for Hajj and annual slots capped at around 210,000–220,000, waiting lists stretch for decades</w:t>
      </w:r>
      <w:r w:rsidR="00891A0A">
        <w:rPr>
          <w:rFonts w:ascii="Book Antiqua" w:hAnsi="Book Antiqua" w:cs="Arial"/>
          <w:sz w:val="22"/>
          <w:szCs w:val="22"/>
          <w:lang w:val="en-ID"/>
        </w:rPr>
        <w:t xml:space="preserve"> </w:t>
      </w:r>
      <w:bookmarkStart w:id="25" w:name="ZOTERO_BREF_pQsEb7Q55iHK"/>
      <w:r w:rsidR="00262E04" w:rsidRPr="00262E04">
        <w:rPr>
          <w:rFonts w:ascii="Book Antiqua" w:hAnsi="Book Antiqua"/>
          <w:sz w:val="22"/>
        </w:rPr>
        <w:t>(Masitah, 2015)</w:t>
      </w:r>
      <w:bookmarkEnd w:id="25"/>
      <w:r w:rsidR="00891A0A">
        <w:rPr>
          <w:rFonts w:ascii="Book Antiqua" w:hAnsi="Book Antiqua"/>
          <w:sz w:val="22"/>
        </w:rPr>
        <w:t xml:space="preserve"> and </w:t>
      </w:r>
      <w:bookmarkStart w:id="26" w:name="ZOTERO_BREF_arcIHaB6n0KM"/>
      <w:r w:rsidR="00262E04" w:rsidRPr="00262E04">
        <w:rPr>
          <w:rFonts w:ascii="Book Antiqua" w:hAnsi="Book Antiqua"/>
          <w:sz w:val="22"/>
        </w:rPr>
        <w:t>(Darmadi, 2014)</w:t>
      </w:r>
      <w:bookmarkEnd w:id="26"/>
      <w:r w:rsidRPr="00F42EDD">
        <w:rPr>
          <w:rFonts w:ascii="Book Antiqua" w:hAnsi="Book Antiqua" w:cs="Arial"/>
          <w:sz w:val="22"/>
          <w:szCs w:val="22"/>
          <w:lang w:val="en-ID"/>
        </w:rPr>
        <w:t>. Umrah, by contrast, can be performed year-round and without quota restrictions, making it an attractive alternative.</w:t>
      </w:r>
    </w:p>
    <w:p w14:paraId="36379C70"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While this explanation contains truth, it is insufficient. The popularity of Umrah cannot be reduced to bureaucratic constraints alone. This paper argues that Umrah’s desirability lies in its entanglement with tourism and consumption. Pilgrimage is increasingly marketed as a lifestyle choice, promoted through celebrity endorsements, travel agencies, and social media. For many Indonesians, Umrah represents not only spiritual </w:t>
      </w:r>
      <w:proofErr w:type="spellStart"/>
      <w:r w:rsidRPr="00F42EDD">
        <w:rPr>
          <w:rFonts w:ascii="Book Antiqua" w:hAnsi="Book Antiqua" w:cs="Arial"/>
          <w:sz w:val="22"/>
          <w:szCs w:val="22"/>
          <w:lang w:val="en-ID"/>
        </w:rPr>
        <w:t>fulfillment</w:t>
      </w:r>
      <w:proofErr w:type="spellEnd"/>
      <w:r w:rsidRPr="00F42EDD">
        <w:rPr>
          <w:rFonts w:ascii="Book Antiqua" w:hAnsi="Book Antiqua" w:cs="Arial"/>
          <w:sz w:val="22"/>
          <w:szCs w:val="22"/>
          <w:lang w:val="en-ID"/>
        </w:rPr>
        <w:t xml:space="preserve"> but also participation in a globalized Islamic consumer culture.</w:t>
      </w:r>
    </w:p>
    <w:p w14:paraId="0E7953B3"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Indonesian middle class plays a central role in this transformation. Rising disposable incomes, coupled with aspirations for global mobility, have made Umrah accessible to millions. Travel agencies package Umrah as part of a broader lifestyle, offering luxury accommodations, shopping tours in Jeddah, and curated itineraries that blend devotion with leisure. Pilgrims often document their journeys through selfies at the Kaaba or vlogs shared on social media, transforming private acts of worship into public performances of piety and status.</w:t>
      </w:r>
    </w:p>
    <w:p w14:paraId="5F8CC541"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This convergence of consumption and religion reflects what anthropologists describe as the ritual economy, the provisioning and consumption of religious meaning through material and symbolic exchange. In Indonesia, Umrah exemplifies how ritual practices are commodified, marketed, and consumed, producing new forms of Islamic identity that are simultaneously globalized and locally contested.</w:t>
      </w:r>
    </w:p>
    <w:p w14:paraId="3678368A"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impact of Umrah extends beyond economics and consumption. Pilgrims frequently describe their journeys as transformative, shaping their religious attitudes and practices upon return. Exposure to Saudi religious culture often introduces more conservative interpretations of Islam, which some Indonesians embrace while others resist. This dynamic generates debates within Indonesian </w:t>
      </w:r>
      <w:r w:rsidRPr="00F42EDD">
        <w:rPr>
          <w:rFonts w:ascii="Book Antiqua" w:hAnsi="Book Antiqua" w:cs="Arial"/>
          <w:sz w:val="22"/>
          <w:szCs w:val="22"/>
          <w:lang w:val="en-ID"/>
        </w:rPr>
        <w:lastRenderedPageBreak/>
        <w:t>society about the balance between global Islamic influences and local traditions of moderate Islam.</w:t>
      </w:r>
    </w:p>
    <w:p w14:paraId="3CD12380"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Indonesian case demonstrates that pilgrimage cannot be understood solely as a religious obligation or bureaucratic alternative to Hajj. Instead, Umrah must be </w:t>
      </w:r>
      <w:proofErr w:type="spellStart"/>
      <w:r w:rsidRPr="00F42EDD">
        <w:rPr>
          <w:rFonts w:ascii="Book Antiqua" w:hAnsi="Book Antiqua" w:cs="Arial"/>
          <w:sz w:val="22"/>
          <w:szCs w:val="22"/>
          <w:lang w:val="en-ID"/>
        </w:rPr>
        <w:t>analyzed</w:t>
      </w:r>
      <w:proofErr w:type="spellEnd"/>
      <w:r w:rsidRPr="00F42EDD">
        <w:rPr>
          <w:rFonts w:ascii="Book Antiqua" w:hAnsi="Book Antiqua" w:cs="Arial"/>
          <w:sz w:val="22"/>
          <w:szCs w:val="22"/>
          <w:lang w:val="en-ID"/>
        </w:rPr>
        <w:t xml:space="preserve"> as part of a broader cultural economy in which tourism, consumption, and religion intersect. By situating Umrah within the context of Indonesia’s booming tourism industry and rising middle-class consumerism, this paper highlights how religious practices are transformed by global economic and cultural forces.</w:t>
      </w:r>
    </w:p>
    <w:p w14:paraId="3E4BB766"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Ultimately, the consumption of Mecca through Umrah pilgrimage reveals the entanglement of devotion and desire, spirituality and consumerism, tradition and modernity. It is in this intersection that contemporary Indonesian Islam is being reshaped, offering critical insights into the anthropology of religion, globalization, and the commodification of ritual.</w:t>
      </w:r>
    </w:p>
    <w:p w14:paraId="79C78BFC" w14:textId="77777777" w:rsidR="00F42EDD" w:rsidRPr="00F42EDD" w:rsidRDefault="00F42EDD" w:rsidP="00F42EDD">
      <w:pPr>
        <w:spacing w:after="120" w:line="360" w:lineRule="auto"/>
        <w:ind w:left="425"/>
        <w:jc w:val="both"/>
        <w:rPr>
          <w:rFonts w:ascii="Book Antiqua" w:hAnsi="Book Antiqua" w:cs="Arial"/>
          <w:sz w:val="22"/>
          <w:szCs w:val="22"/>
          <w:lang w:val="en-ID"/>
        </w:rPr>
      </w:pPr>
    </w:p>
    <w:p w14:paraId="77522AC5"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t>Performing Umrah: Rituals in a Globalized Islamic Lifestyle?</w:t>
      </w:r>
    </w:p>
    <w:p w14:paraId="263FBAE2" w14:textId="10854981"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In recent years, Umrah has increasingly been described as a form of religious tourism, reflecting broader shifts in how Indonesians spend their leisure and holiday periods. Scholars note that the rising number of Muslims performing Umrah each year is evidence of its growing popularity, supported by the proliferation of travel companies offering diverse packages tailored to pilgrims’ needs</w:t>
      </w:r>
      <w:r w:rsidR="00597475">
        <w:rPr>
          <w:rFonts w:ascii="Book Antiqua" w:hAnsi="Book Antiqua" w:cs="Arial"/>
          <w:sz w:val="22"/>
          <w:szCs w:val="22"/>
          <w:lang w:val="en-ID"/>
        </w:rPr>
        <w:t xml:space="preserve"> </w:t>
      </w:r>
      <w:bookmarkStart w:id="27" w:name="ZOTERO_BREF_lH8lX9nV2CkJ"/>
      <w:r w:rsidR="00262E04" w:rsidRPr="00262E04">
        <w:rPr>
          <w:rFonts w:ascii="Book Antiqua" w:hAnsi="Book Antiqua"/>
          <w:sz w:val="22"/>
        </w:rPr>
        <w:t>(Hasan, 2015)</w:t>
      </w:r>
      <w:bookmarkEnd w:id="27"/>
      <w:r w:rsidRPr="00F42EDD">
        <w:rPr>
          <w:rFonts w:ascii="Book Antiqua" w:hAnsi="Book Antiqua" w:cs="Arial"/>
          <w:sz w:val="22"/>
          <w:szCs w:val="22"/>
          <w:lang w:val="en-ID"/>
        </w:rPr>
        <w:t>. These packages vary in price, duration, and quality, encompassing hotel facilities, airline choices, and the length of stay in the Holy Land. For many prospective pilgrims, package tours are attractive because they consolidate costs, simplify logistics, and provide a sense of security. Independent travel, by contrast, is often more expensive and less predictable, requiring pilgrims to arrange flights, lodging, and schedules themselves.</w:t>
      </w:r>
    </w:p>
    <w:p w14:paraId="75F1388E"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commodification of pilgrimage through package tours reflects the broader marketization of religion in Indonesia. Travel agencies compete to differentiate their services, branding themselves as providers of not only logistical convenience but also spiritual enrichment. Advertising often emphasizes not just the efficiency of travel but the promise of a more meaningful religious experience. This intertwining </w:t>
      </w:r>
      <w:r w:rsidRPr="00F42EDD">
        <w:rPr>
          <w:rFonts w:ascii="Book Antiqua" w:hAnsi="Book Antiqua" w:cs="Arial"/>
          <w:sz w:val="22"/>
          <w:szCs w:val="22"/>
          <w:lang w:val="en-ID"/>
        </w:rPr>
        <w:lastRenderedPageBreak/>
        <w:t>of devotion and consumption illustrates how Umrah has become embedded in Indonesia’s expanding religious economy, where spiritual practices are increasingly mediated by consumer choice.</w:t>
      </w:r>
    </w:p>
    <w:p w14:paraId="4213923A"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For many Indonesians, Umrah remains a profound act of gratitude for God’s </w:t>
      </w:r>
      <w:proofErr w:type="spellStart"/>
      <w:r w:rsidRPr="00F42EDD">
        <w:rPr>
          <w:rFonts w:ascii="Book Antiqua" w:hAnsi="Book Antiqua" w:cs="Arial"/>
          <w:sz w:val="22"/>
          <w:szCs w:val="22"/>
          <w:lang w:val="en-ID"/>
        </w:rPr>
        <w:t>favor</w:t>
      </w:r>
      <w:proofErr w:type="spellEnd"/>
      <w:r w:rsidRPr="00F42EDD">
        <w:rPr>
          <w:rFonts w:ascii="Book Antiqua" w:hAnsi="Book Antiqua" w:cs="Arial"/>
          <w:sz w:val="22"/>
          <w:szCs w:val="22"/>
          <w:lang w:val="en-ID"/>
        </w:rPr>
        <w:t>. In mosques and religious gatherings, Muslims are reminded that pilgrimage should cultivate moral improvement and spiritual renewal. Yet critics lament that repeated Umrah journeys are sometimes pursued as lifestyle markers rather than transformative rituals. Pilgrims may return unchanged, raising questions about the meaning of ritual repetition in a consumerist age.</w:t>
      </w:r>
    </w:p>
    <w:p w14:paraId="03DD919E" w14:textId="3C0F5A1A"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This tension between devotion and lifestyle consumption was highlighted in a 2015 seminar in Jakarta, which convened experts, practitioners, and socio</w:t>
      </w:r>
      <w:r w:rsidRPr="00F42EDD">
        <w:rPr>
          <w:rFonts w:ascii="Book Antiqua" w:hAnsi="Book Antiqua" w:cs="Arial"/>
          <w:sz w:val="22"/>
          <w:szCs w:val="22"/>
          <w:lang w:val="en-ID"/>
        </w:rPr>
        <w:noBreakHyphen/>
        <w:t xml:space="preserve">religious observers to ask: </w:t>
      </w:r>
      <w:r w:rsidRPr="00F42EDD">
        <w:rPr>
          <w:rFonts w:ascii="Book Antiqua" w:hAnsi="Book Antiqua" w:cs="Arial"/>
          <w:i/>
          <w:iCs/>
          <w:sz w:val="22"/>
          <w:szCs w:val="22"/>
          <w:lang w:val="en-ID"/>
        </w:rPr>
        <w:t>How can Umrah worship be made more meaningful for those who undertake it?</w:t>
      </w:r>
      <w:r w:rsidR="00704D31">
        <w:rPr>
          <w:rFonts w:ascii="Book Antiqua" w:hAnsi="Book Antiqua" w:cs="Arial"/>
          <w:sz w:val="22"/>
          <w:szCs w:val="22"/>
          <w:lang w:val="en-ID"/>
        </w:rPr>
        <w:t xml:space="preserve"> </w:t>
      </w:r>
      <w:bookmarkStart w:id="28" w:name="ZOTERO_BREF_XE3Vg0JhyvRl"/>
      <w:r w:rsidR="00262E04" w:rsidRPr="00262E04">
        <w:rPr>
          <w:rFonts w:ascii="Book Antiqua" w:hAnsi="Book Antiqua"/>
          <w:sz w:val="22"/>
        </w:rPr>
        <w:t>(Detik.com, 2015)</w:t>
      </w:r>
      <w:bookmarkEnd w:id="28"/>
      <w:r w:rsidRPr="00F42EDD">
        <w:rPr>
          <w:rFonts w:ascii="Book Antiqua" w:hAnsi="Book Antiqua" w:cs="Arial"/>
          <w:sz w:val="22"/>
          <w:szCs w:val="22"/>
          <w:lang w:val="en-ID"/>
        </w:rPr>
        <w:t>. Participants expressed concern that the growing popularity of Umrah risked reducing it to a form of “religious tourism” devoid of spiritual depth. While some pilgrims undertake Umrah as a once</w:t>
      </w:r>
      <w:r w:rsidRPr="00F42EDD">
        <w:rPr>
          <w:rFonts w:ascii="Book Antiqua" w:hAnsi="Book Antiqua" w:cs="Arial"/>
          <w:sz w:val="22"/>
          <w:szCs w:val="22"/>
          <w:lang w:val="en-ID"/>
        </w:rPr>
        <w:noBreakHyphen/>
        <w:t>in</w:t>
      </w:r>
      <w:r w:rsidRPr="00F42EDD">
        <w:rPr>
          <w:rFonts w:ascii="Book Antiqua" w:hAnsi="Book Antiqua" w:cs="Arial"/>
          <w:sz w:val="22"/>
          <w:szCs w:val="22"/>
          <w:lang w:val="en-ID"/>
        </w:rPr>
        <w:noBreakHyphen/>
        <w:t>a</w:t>
      </w:r>
      <w:r w:rsidRPr="00F42EDD">
        <w:rPr>
          <w:rFonts w:ascii="Book Antiqua" w:hAnsi="Book Antiqua" w:cs="Arial"/>
          <w:sz w:val="22"/>
          <w:szCs w:val="22"/>
          <w:lang w:val="en-ID"/>
        </w:rPr>
        <w:noBreakHyphen/>
        <w:t>lifetime journey, others repeat it multiple times, treating it as a marker of social status or religious prestige. The seminar underscored the need to balance accessibility with authenticity, ensuring that pilgrimage remains a transformative act rather than a consumable product.</w:t>
      </w:r>
    </w:p>
    <w:p w14:paraId="66280601" w14:textId="397C5467"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Government officials have also weighed in on the implications of Umrah’s growth. An official of the Ministry of Religion noted that enthusiasm for Umrah continues to rise, partly because Saudi Arabia’s strict Hajj quota leaves Indonesians facing waiting lists of up to 30 years. “This problem makes people rethink registering for Hajj and switch to Umrah. This is a potential market for those engaged in Hajj and Umrah travel,” he explained</w:t>
      </w:r>
      <w:r w:rsidR="00704D31">
        <w:rPr>
          <w:rFonts w:ascii="Book Antiqua" w:hAnsi="Book Antiqua" w:cs="Arial"/>
          <w:sz w:val="22"/>
          <w:szCs w:val="22"/>
          <w:lang w:val="en-ID"/>
        </w:rPr>
        <w:t xml:space="preserve"> </w:t>
      </w:r>
      <w:bookmarkStart w:id="29" w:name="ZOTERO_BREF_oEL7NCq9izoi"/>
      <w:r w:rsidR="00262E04" w:rsidRPr="00262E04">
        <w:rPr>
          <w:rFonts w:ascii="Book Antiqua" w:hAnsi="Book Antiqua"/>
          <w:sz w:val="22"/>
        </w:rPr>
        <w:t>(Detik.com, 2015)</w:t>
      </w:r>
      <w:bookmarkEnd w:id="29"/>
      <w:r w:rsidRPr="00F42EDD">
        <w:rPr>
          <w:rFonts w:ascii="Book Antiqua" w:hAnsi="Book Antiqua" w:cs="Arial"/>
          <w:sz w:val="22"/>
          <w:szCs w:val="22"/>
          <w:lang w:val="en-ID"/>
        </w:rPr>
        <w:t>. His remarks highlight the dual nature of Umrah: it is both a religious necessity and a lucrative market opportunity.</w:t>
      </w:r>
    </w:p>
    <w:p w14:paraId="287B49A1" w14:textId="242D30C0"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industry’s rapid growth, with an annual turnover estimated at Rp 12 trillion, has attracted not only legitimate entrepreneurs but also rogue operators seeking quick profits</w:t>
      </w:r>
      <w:r w:rsidR="00704D31">
        <w:rPr>
          <w:rFonts w:ascii="Book Antiqua" w:hAnsi="Book Antiqua" w:cs="Arial"/>
          <w:sz w:val="22"/>
          <w:szCs w:val="22"/>
          <w:lang w:val="en-ID"/>
        </w:rPr>
        <w:t xml:space="preserve"> </w:t>
      </w:r>
      <w:bookmarkStart w:id="30" w:name="ZOTERO_BREF_WOsEXqrFm8Tx"/>
      <w:r w:rsidR="00262E04" w:rsidRPr="00262E04">
        <w:rPr>
          <w:rFonts w:ascii="Book Antiqua" w:hAnsi="Book Antiqua"/>
          <w:sz w:val="22"/>
        </w:rPr>
        <w:t>(Hanifan, 2016)</w:t>
      </w:r>
      <w:bookmarkEnd w:id="30"/>
      <w:r w:rsidRPr="00F42EDD">
        <w:rPr>
          <w:rFonts w:ascii="Book Antiqua" w:hAnsi="Book Antiqua" w:cs="Arial"/>
          <w:sz w:val="22"/>
          <w:szCs w:val="22"/>
          <w:lang w:val="en-ID"/>
        </w:rPr>
        <w:t xml:space="preserve">. Reports of fraud and embezzlement have raised concerns about consumer protection, prompting calls for stricter regulation and oversight. At the same time, officials emphasize the need for proper guidance to </w:t>
      </w:r>
      <w:r w:rsidRPr="00F42EDD">
        <w:rPr>
          <w:rFonts w:ascii="Book Antiqua" w:hAnsi="Book Antiqua" w:cs="Arial"/>
          <w:sz w:val="22"/>
          <w:szCs w:val="22"/>
          <w:lang w:val="en-ID"/>
        </w:rPr>
        <w:lastRenderedPageBreak/>
        <w:t>ensure that Umrah fosters moral improvement rather than superficial lifestyle consumption. The government’s challenge lies in balancing regulation with promotion, safeguarding pilgrims while supporting the industry’s economic potential.</w:t>
      </w:r>
    </w:p>
    <w:p w14:paraId="1CC4633B" w14:textId="77777777" w:rsidR="00F42EDD" w:rsidRPr="00F42EDD" w:rsidRDefault="00F42EDD" w:rsidP="00F42EDD">
      <w:pPr>
        <w:spacing w:after="120" w:line="360" w:lineRule="auto"/>
        <w:ind w:left="425"/>
        <w:jc w:val="both"/>
        <w:rPr>
          <w:rFonts w:ascii="Book Antiqua" w:hAnsi="Book Antiqua" w:cs="Arial"/>
          <w:sz w:val="22"/>
          <w:szCs w:val="22"/>
          <w:lang w:val="en-ID"/>
        </w:rPr>
      </w:pPr>
    </w:p>
    <w:p w14:paraId="351F9BB0"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t>Critiques and Transformative Journeys</w:t>
      </w:r>
    </w:p>
    <w:p w14:paraId="18A46CD5" w14:textId="53460F59"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Sociologist Imam </w:t>
      </w:r>
      <w:proofErr w:type="spellStart"/>
      <w:r w:rsidRPr="00F42EDD">
        <w:rPr>
          <w:rFonts w:ascii="Book Antiqua" w:hAnsi="Book Antiqua" w:cs="Arial"/>
          <w:sz w:val="22"/>
          <w:szCs w:val="22"/>
          <w:lang w:val="en-ID"/>
        </w:rPr>
        <w:t>Prasodjo</w:t>
      </w:r>
      <w:proofErr w:type="spellEnd"/>
      <w:r w:rsidRPr="00F42EDD">
        <w:rPr>
          <w:rFonts w:ascii="Book Antiqua" w:hAnsi="Book Antiqua" w:cs="Arial"/>
          <w:sz w:val="22"/>
          <w:szCs w:val="22"/>
          <w:lang w:val="en-ID"/>
        </w:rPr>
        <w:t xml:space="preserve"> has argued that prospective pilgrims require pre</w:t>
      </w:r>
      <w:r w:rsidRPr="00F42EDD">
        <w:rPr>
          <w:rFonts w:ascii="Book Antiqua" w:hAnsi="Book Antiqua" w:cs="Arial"/>
          <w:sz w:val="22"/>
          <w:szCs w:val="22"/>
          <w:lang w:val="en-ID"/>
        </w:rPr>
        <w:noBreakHyphen/>
        <w:t>departure training to ensure that Umrah is not reduced to “self</w:t>
      </w:r>
      <w:r w:rsidRPr="00F42EDD">
        <w:rPr>
          <w:rFonts w:ascii="Book Antiqua" w:hAnsi="Book Antiqua" w:cs="Arial"/>
          <w:sz w:val="22"/>
          <w:szCs w:val="22"/>
          <w:lang w:val="en-ID"/>
        </w:rPr>
        <w:noBreakHyphen/>
        <w:t>enjoyment” or mere travel. He emphasized the absence of post</w:t>
      </w:r>
      <w:r w:rsidRPr="00F42EDD">
        <w:rPr>
          <w:rFonts w:ascii="Book Antiqua" w:hAnsi="Book Antiqua" w:cs="Arial"/>
          <w:sz w:val="22"/>
          <w:szCs w:val="22"/>
          <w:lang w:val="en-ID"/>
        </w:rPr>
        <w:noBreakHyphen/>
        <w:t>departure programs, which could help pilgrims integrate their experiences into everyday life. “Umrah must be arranged properly. Post</w:t>
      </w:r>
      <w:r w:rsidRPr="00F42EDD">
        <w:rPr>
          <w:rFonts w:ascii="Book Antiqua" w:hAnsi="Book Antiqua" w:cs="Arial"/>
          <w:sz w:val="22"/>
          <w:szCs w:val="22"/>
          <w:lang w:val="en-ID"/>
        </w:rPr>
        <w:noBreakHyphen/>
        <w:t>departure training does not exist, even though the good thing is post</w:t>
      </w:r>
      <w:r w:rsidRPr="00F42EDD">
        <w:rPr>
          <w:rFonts w:ascii="Book Antiqua" w:hAnsi="Book Antiqua" w:cs="Arial"/>
          <w:sz w:val="22"/>
          <w:szCs w:val="22"/>
          <w:lang w:val="en-ID"/>
        </w:rPr>
        <w:noBreakHyphen/>
        <w:t>departure, which can be useful for people,” he observed</w:t>
      </w:r>
      <w:r w:rsidR="00E234D9">
        <w:rPr>
          <w:rFonts w:ascii="Book Antiqua" w:hAnsi="Book Antiqua" w:cs="Arial"/>
          <w:sz w:val="22"/>
          <w:szCs w:val="22"/>
          <w:lang w:val="en-ID"/>
        </w:rPr>
        <w:t xml:space="preserve"> </w:t>
      </w:r>
      <w:bookmarkStart w:id="31" w:name="ZOTERO_BREF_9eyXwT033Ry9"/>
      <w:r w:rsidR="00262E04" w:rsidRPr="00262E04">
        <w:rPr>
          <w:rFonts w:ascii="Book Antiqua" w:hAnsi="Book Antiqua"/>
          <w:sz w:val="22"/>
        </w:rPr>
        <w:t>(Detik.com, 2015)</w:t>
      </w:r>
      <w:bookmarkEnd w:id="31"/>
      <w:r w:rsidRPr="00F42EDD">
        <w:rPr>
          <w:rFonts w:ascii="Book Antiqua" w:hAnsi="Book Antiqua" w:cs="Arial"/>
          <w:sz w:val="22"/>
          <w:szCs w:val="22"/>
          <w:lang w:val="en-ID"/>
        </w:rPr>
        <w:t>. His critique reflects broader concerns about the commodification of ritual, where the focus on logistics and consumption risks overshadowing spiritual transformation.</w:t>
      </w:r>
    </w:p>
    <w:p w14:paraId="76EFDC33" w14:textId="3A53D597"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Similarly, Shariah finance and economics expert </w:t>
      </w:r>
      <w:proofErr w:type="spellStart"/>
      <w:r w:rsidRPr="00F42EDD">
        <w:rPr>
          <w:rFonts w:ascii="Book Antiqua" w:hAnsi="Book Antiqua" w:cs="Arial"/>
          <w:sz w:val="22"/>
          <w:szCs w:val="22"/>
          <w:lang w:val="en-ID"/>
        </w:rPr>
        <w:t>Syafi’i</w:t>
      </w:r>
      <w:proofErr w:type="spellEnd"/>
      <w:r w:rsidRPr="00F42EDD">
        <w:rPr>
          <w:rFonts w:ascii="Book Antiqua" w:hAnsi="Book Antiqua" w:cs="Arial"/>
          <w:sz w:val="22"/>
          <w:szCs w:val="22"/>
          <w:lang w:val="en-ID"/>
        </w:rPr>
        <w:t xml:space="preserve"> Antonio stressed that both Hajj and Umrah should be understood as transformative journeys. He argued that pilgrimage ought to produce lasting spiritual change, enabling pilgrims to return as better individuals. In his view, the challenge lies in ensuring that the ritual is not merely performed but internalized as a lifelong source of moral guidance. His emphasis on transformation resonates with anthropological debates about ritual efficacy, highlighting the need to distinguish between ritual performance and ritual meaning</w:t>
      </w:r>
      <w:r w:rsidR="00E234D9">
        <w:rPr>
          <w:rFonts w:ascii="Book Antiqua" w:hAnsi="Book Antiqua" w:cs="Arial"/>
          <w:sz w:val="22"/>
          <w:szCs w:val="22"/>
          <w:lang w:val="en-ID"/>
        </w:rPr>
        <w:t xml:space="preserve"> </w:t>
      </w:r>
      <w:bookmarkStart w:id="32" w:name="ZOTERO_BREF_tcHaopyJw7GO"/>
      <w:r w:rsidR="00262E04" w:rsidRPr="00262E04">
        <w:rPr>
          <w:rFonts w:ascii="Book Antiqua" w:hAnsi="Book Antiqua"/>
          <w:sz w:val="22"/>
        </w:rPr>
        <w:t>(Detik.com, 2015)</w:t>
      </w:r>
      <w:bookmarkEnd w:id="32"/>
      <w:r w:rsidRPr="00F42EDD">
        <w:rPr>
          <w:rFonts w:ascii="Book Antiqua" w:hAnsi="Book Antiqua" w:cs="Arial"/>
          <w:sz w:val="22"/>
          <w:szCs w:val="22"/>
          <w:lang w:val="en-ID"/>
        </w:rPr>
        <w:t>.</w:t>
      </w:r>
    </w:p>
    <w:p w14:paraId="6ADF92E6" w14:textId="30C8649E"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debates surrounding Umrah reflect broader processes of globalization and consumerism in Indonesian Islam. Pilgrimage is increasingly embedded in a globalized Islamic lifestyle, where devotion intersects with consumption, mobility, and identity</w:t>
      </w:r>
      <w:r w:rsidR="00C30CA8">
        <w:rPr>
          <w:rFonts w:ascii="Book Antiqua" w:hAnsi="Book Antiqua" w:cs="Arial"/>
          <w:sz w:val="22"/>
          <w:szCs w:val="22"/>
          <w:lang w:val="en-ID"/>
        </w:rPr>
        <w:t xml:space="preserve"> </w:t>
      </w:r>
      <w:bookmarkStart w:id="33" w:name="ZOTERO_BREF_nfpJdHZH1Aq3"/>
      <w:r w:rsidR="00262E04" w:rsidRPr="00262E04">
        <w:rPr>
          <w:rFonts w:ascii="Book Antiqua" w:hAnsi="Book Antiqua"/>
          <w:sz w:val="22"/>
        </w:rPr>
        <w:t>(Ho, 2017)</w:t>
      </w:r>
      <w:bookmarkEnd w:id="33"/>
      <w:r w:rsidRPr="00F42EDD">
        <w:rPr>
          <w:rFonts w:ascii="Book Antiqua" w:hAnsi="Book Antiqua" w:cs="Arial"/>
          <w:sz w:val="22"/>
          <w:szCs w:val="22"/>
          <w:lang w:val="en-ID"/>
        </w:rPr>
        <w:t>. Travel agencies market Umrah as part of a broader lifestyle package, offering luxury accommodations, shopping tours in Jeddah, and curated itineraries that blend worship with leisure. Pilgrims often document their journeys through selfies at the Kaaba or vlogs shared on social media, transforming private acts of worship into public performances of piety and status.</w:t>
      </w:r>
    </w:p>
    <w:p w14:paraId="1E1383DB"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lastRenderedPageBreak/>
        <w:t>This convergence of consumption and religion illustrates what anthropologists describe as the ritual economy, the provisioning and consumption of religious meaning through material and symbolic exchange. In Indonesia, Umrah exemplifies how ritual practices are commodified, marketed, and consumed, producing new forms of Islamic identity that are simultaneously globalized and locally contested. The ritual is no longer confined to the sacred space of Mecca but extends into digital and consumer spaces, reshaping how Indonesians experience and represent their faith.</w:t>
      </w:r>
    </w:p>
    <w:p w14:paraId="6DB63D9A"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Indonesian case demonstrates that Umrah cannot be understood solely as a religious obligation or bureaucratic alternative to Hajj. Instead, it must be </w:t>
      </w:r>
      <w:proofErr w:type="spellStart"/>
      <w:r w:rsidRPr="00F42EDD">
        <w:rPr>
          <w:rFonts w:ascii="Book Antiqua" w:hAnsi="Book Antiqua" w:cs="Arial"/>
          <w:sz w:val="22"/>
          <w:szCs w:val="22"/>
          <w:lang w:val="en-ID"/>
        </w:rPr>
        <w:t>analyzed</w:t>
      </w:r>
      <w:proofErr w:type="spellEnd"/>
      <w:r w:rsidRPr="00F42EDD">
        <w:rPr>
          <w:rFonts w:ascii="Book Antiqua" w:hAnsi="Book Antiqua" w:cs="Arial"/>
          <w:sz w:val="22"/>
          <w:szCs w:val="22"/>
          <w:lang w:val="en-ID"/>
        </w:rPr>
        <w:t xml:space="preserve"> as part of a broader cultural economy in which tourism, consumption, and religion intersect. By situating Umrah within the context of Indonesia’s booming tourism industry and rising middle</w:t>
      </w:r>
      <w:r w:rsidRPr="00F42EDD">
        <w:rPr>
          <w:rFonts w:ascii="Book Antiqua" w:hAnsi="Book Antiqua" w:cs="Arial"/>
          <w:sz w:val="22"/>
          <w:szCs w:val="22"/>
          <w:lang w:val="en-ID"/>
        </w:rPr>
        <w:noBreakHyphen/>
        <w:t>class consumerism, this paper highlights how religious practices are transformed by global economic and cultural forces.</w:t>
      </w:r>
    </w:p>
    <w:p w14:paraId="03661D02"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Ultimately, the performance of Umrah reveals the entanglement of devotion and desire, spirituality and consumerism, tradition and modernity. It is in this intersection that contemporary Indonesian Islam is being reshaped, offering critical insights into the anthropology of religion, globalization, and the commodification of ritual.</w:t>
      </w:r>
    </w:p>
    <w:p w14:paraId="7F73841B" w14:textId="77777777" w:rsidR="00F42EDD" w:rsidRPr="00F42EDD" w:rsidRDefault="00F42EDD" w:rsidP="00F42EDD">
      <w:pPr>
        <w:spacing w:after="120" w:line="360" w:lineRule="auto"/>
        <w:ind w:left="425"/>
        <w:jc w:val="both"/>
        <w:rPr>
          <w:rFonts w:ascii="Book Antiqua" w:hAnsi="Book Antiqua" w:cs="Arial"/>
          <w:sz w:val="22"/>
          <w:szCs w:val="22"/>
          <w:lang w:val="en-ID"/>
        </w:rPr>
      </w:pPr>
    </w:p>
    <w:p w14:paraId="0D9FEA5C" w14:textId="77777777" w:rsidR="00F42EDD" w:rsidRPr="00F42EDD" w:rsidRDefault="00F42EDD" w:rsidP="00F42EDD">
      <w:pPr>
        <w:spacing w:after="120" w:line="360" w:lineRule="auto"/>
        <w:ind w:left="425"/>
        <w:jc w:val="both"/>
        <w:rPr>
          <w:rFonts w:ascii="Book Antiqua" w:hAnsi="Book Antiqua" w:cs="Arial"/>
          <w:b/>
          <w:bCs/>
          <w:sz w:val="22"/>
          <w:szCs w:val="22"/>
          <w:lang w:val="en-ID"/>
        </w:rPr>
      </w:pPr>
      <w:r w:rsidRPr="00F42EDD">
        <w:rPr>
          <w:rFonts w:ascii="Book Antiqua" w:hAnsi="Book Antiqua" w:cs="Arial"/>
          <w:b/>
          <w:bCs/>
          <w:sz w:val="22"/>
          <w:szCs w:val="22"/>
          <w:lang w:val="en-ID"/>
        </w:rPr>
        <w:t>Umrah Pilgrimage and Its Wider Implications in Contemporary Indonesia</w:t>
      </w:r>
    </w:p>
    <w:p w14:paraId="4AEE8A49" w14:textId="3D311C59" w:rsidR="00F42EDD" w:rsidRPr="00F42EDD" w:rsidRDefault="00F42EDD" w:rsidP="00495C32">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In contemporary Indonesia, the perception that pilgrimage to Mecca has become easier and more accessible is widespread. As one observer of Indonesia’s urban lifestyle remarked, </w:t>
      </w:r>
      <w:r w:rsidRPr="00F42EDD">
        <w:rPr>
          <w:rFonts w:ascii="Book Antiqua" w:hAnsi="Book Antiqua" w:cs="Arial"/>
          <w:i/>
          <w:iCs/>
          <w:sz w:val="22"/>
          <w:szCs w:val="22"/>
          <w:lang w:val="en-ID"/>
        </w:rPr>
        <w:t>“Hajj and Umrah are no longer a difficult thing to realize for some urban Muslims. In fact, the interest to carry out these two services (Hajj and Umrah) has increased from year to year and it is now becoming a trend</w:t>
      </w:r>
      <w:bookmarkStart w:id="34" w:name="ZOTERO_BREF_Nsgdjb3CdTgT"/>
      <w:r w:rsidR="00495C32">
        <w:rPr>
          <w:rFonts w:ascii="Book Antiqua" w:hAnsi="Book Antiqua" w:cs="Arial"/>
          <w:sz w:val="22"/>
          <w:szCs w:val="22"/>
          <w:lang w:val="en-ID"/>
        </w:rPr>
        <w:t xml:space="preserve">” </w:t>
      </w:r>
      <w:r w:rsidR="00495C32" w:rsidRPr="00495C32">
        <w:rPr>
          <w:rFonts w:ascii="Book Antiqua" w:hAnsi="Book Antiqua"/>
          <w:sz w:val="22"/>
        </w:rPr>
        <w:t>(</w:t>
      </w:r>
      <w:proofErr w:type="spellStart"/>
      <w:r w:rsidR="00495C32" w:rsidRPr="00495C32">
        <w:rPr>
          <w:rFonts w:ascii="Book Antiqua" w:hAnsi="Book Antiqua"/>
          <w:sz w:val="22"/>
        </w:rPr>
        <w:t>Baiquni</w:t>
      </w:r>
      <w:proofErr w:type="spellEnd"/>
      <w:r w:rsidR="00495C32" w:rsidRPr="00495C32">
        <w:rPr>
          <w:rFonts w:ascii="Book Antiqua" w:hAnsi="Book Antiqua"/>
          <w:sz w:val="22"/>
        </w:rPr>
        <w:t xml:space="preserve"> 2018)</w:t>
      </w:r>
      <w:bookmarkEnd w:id="34"/>
      <w:r w:rsidR="00495C32">
        <w:rPr>
          <w:rFonts w:ascii="Book Antiqua" w:hAnsi="Book Antiqua" w:cs="Arial"/>
          <w:sz w:val="22"/>
          <w:szCs w:val="22"/>
          <w:lang w:val="en-ID"/>
        </w:rPr>
        <w:t>.</w:t>
      </w:r>
      <w:r w:rsidR="00495C32">
        <w:rPr>
          <w:rStyle w:val="FootnoteReference"/>
          <w:rFonts w:ascii="Book Antiqua" w:hAnsi="Book Antiqua" w:cs="Arial"/>
          <w:sz w:val="22"/>
          <w:szCs w:val="22"/>
          <w:lang w:val="en-ID"/>
        </w:rPr>
        <w:t xml:space="preserve"> </w:t>
      </w:r>
      <w:r w:rsidRPr="00F42EDD">
        <w:rPr>
          <w:rFonts w:ascii="Book Antiqua" w:hAnsi="Book Antiqua" w:cs="Arial"/>
          <w:sz w:val="22"/>
          <w:szCs w:val="22"/>
          <w:lang w:val="en-ID"/>
        </w:rPr>
        <w:t>This statement captures a broader transformation: pilgrimage, once considered a rare and arduous journey, is now increasingly normalized as part of middle</w:t>
      </w:r>
      <w:r w:rsidRPr="00F42EDD">
        <w:rPr>
          <w:rFonts w:ascii="Book Antiqua" w:hAnsi="Book Antiqua" w:cs="Arial"/>
          <w:sz w:val="22"/>
          <w:szCs w:val="22"/>
          <w:lang w:val="en-ID"/>
        </w:rPr>
        <w:noBreakHyphen/>
        <w:t>class religious life.</w:t>
      </w:r>
    </w:p>
    <w:p w14:paraId="3C3BFB92"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rise of Umrah reflects the intersection of urban affluence, religious devotion, and consumer culture. As purchasing power grows, Indonesians are more willing to spend on services that provide meaningful experiences. A banker cited in </w:t>
      </w:r>
      <w:proofErr w:type="spellStart"/>
      <w:r w:rsidRPr="00F42EDD">
        <w:rPr>
          <w:rFonts w:ascii="Book Antiqua" w:hAnsi="Book Antiqua" w:cs="Arial"/>
          <w:sz w:val="22"/>
          <w:szCs w:val="22"/>
          <w:lang w:val="en-ID"/>
        </w:rPr>
        <w:lastRenderedPageBreak/>
        <w:t>Baiquni’s</w:t>
      </w:r>
      <w:proofErr w:type="spellEnd"/>
      <w:r w:rsidRPr="00F42EDD">
        <w:rPr>
          <w:rFonts w:ascii="Book Antiqua" w:hAnsi="Book Antiqua" w:cs="Arial"/>
          <w:sz w:val="22"/>
          <w:szCs w:val="22"/>
          <w:lang w:val="en-ID"/>
        </w:rPr>
        <w:t xml:space="preserve"> report described this phenomenon as </w:t>
      </w:r>
      <w:r w:rsidRPr="00F42EDD">
        <w:rPr>
          <w:rFonts w:ascii="Book Antiqua" w:hAnsi="Book Antiqua" w:cs="Arial"/>
          <w:i/>
          <w:iCs/>
          <w:sz w:val="22"/>
          <w:szCs w:val="22"/>
          <w:lang w:val="en-ID"/>
        </w:rPr>
        <w:t>“experience spending,”</w:t>
      </w:r>
      <w:r w:rsidRPr="00F42EDD">
        <w:rPr>
          <w:rFonts w:ascii="Book Antiqua" w:hAnsi="Book Antiqua" w:cs="Arial"/>
          <w:sz w:val="22"/>
          <w:szCs w:val="22"/>
          <w:lang w:val="en-ID"/>
        </w:rPr>
        <w:t xml:space="preserve"> the willingness to invest in activities that generate lasting memories and spiritual </w:t>
      </w:r>
      <w:proofErr w:type="spellStart"/>
      <w:r w:rsidRPr="00F42EDD">
        <w:rPr>
          <w:rFonts w:ascii="Book Antiqua" w:hAnsi="Book Antiqua" w:cs="Arial"/>
          <w:sz w:val="22"/>
          <w:szCs w:val="22"/>
          <w:lang w:val="en-ID"/>
        </w:rPr>
        <w:t>fulfillment</w:t>
      </w:r>
      <w:proofErr w:type="spellEnd"/>
      <w:r w:rsidRPr="00F42EDD">
        <w:rPr>
          <w:rFonts w:ascii="Book Antiqua" w:hAnsi="Book Antiqua" w:cs="Arial"/>
          <w:sz w:val="22"/>
          <w:szCs w:val="22"/>
          <w:lang w:val="en-ID"/>
        </w:rPr>
        <w:t>. For many, Umrah offers precisely this: a chance to draw closer to the sacred House of Allah while also participating in a globalized religious economy. The ritual thus becomes both a spiritual act and a consumable experience, aligning with broader middle</w:t>
      </w:r>
      <w:r w:rsidRPr="00F42EDD">
        <w:rPr>
          <w:rFonts w:ascii="Book Antiqua" w:hAnsi="Book Antiqua" w:cs="Arial"/>
          <w:sz w:val="22"/>
          <w:szCs w:val="22"/>
          <w:lang w:val="en-ID"/>
        </w:rPr>
        <w:noBreakHyphen/>
        <w:t>class aspirations for mobility, prestige, and identity.</w:t>
      </w:r>
    </w:p>
    <w:p w14:paraId="642EDCD7"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What is striking is that public enthusiasm for Umrah has remained high despite repeated scandals in the industry. Numerous cases of failed travel agencies, fraudulent operators, and undelivered pilgrimages have been reported, yet demand continues to grow. </w:t>
      </w:r>
      <w:proofErr w:type="spellStart"/>
      <w:r w:rsidRPr="00F42EDD">
        <w:rPr>
          <w:rFonts w:ascii="Book Antiqua" w:hAnsi="Book Antiqua" w:cs="Arial"/>
          <w:sz w:val="22"/>
          <w:szCs w:val="22"/>
          <w:lang w:val="en-ID"/>
        </w:rPr>
        <w:t>Baiquni</w:t>
      </w:r>
      <w:proofErr w:type="spellEnd"/>
      <w:r w:rsidRPr="00F42EDD">
        <w:rPr>
          <w:rFonts w:ascii="Book Antiqua" w:hAnsi="Book Antiqua" w:cs="Arial"/>
          <w:sz w:val="22"/>
          <w:szCs w:val="22"/>
          <w:lang w:val="en-ID"/>
        </w:rPr>
        <w:t xml:space="preserve"> (2018) notes that these failures have not diminished interest; rather, they have made pilgrims more critical and selective in choosing travel agents. This resilience underscores the depth of religious desire and the symbolic importance of pilgrimage in Indonesian Muslim life.</w:t>
      </w:r>
    </w:p>
    <w:p w14:paraId="74DB04E9" w14:textId="3D1B7445"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Despite repeated scandals and the risk of financial loss, demand for Umrah in Indonesia remains remarkably strong. In interviews, pilgrims often describe their determination in terms of </w:t>
      </w:r>
      <w:proofErr w:type="spellStart"/>
      <w:r w:rsidRPr="00F42EDD">
        <w:rPr>
          <w:rFonts w:ascii="Book Antiqua" w:hAnsi="Book Antiqua" w:cs="Arial"/>
          <w:i/>
          <w:iCs/>
          <w:sz w:val="22"/>
          <w:szCs w:val="22"/>
          <w:lang w:val="en-ID"/>
        </w:rPr>
        <w:t>niat</w:t>
      </w:r>
      <w:proofErr w:type="spellEnd"/>
      <w:r w:rsidRPr="00F42EDD">
        <w:rPr>
          <w:rFonts w:ascii="Book Antiqua" w:hAnsi="Book Antiqua" w:cs="Arial"/>
          <w:sz w:val="22"/>
          <w:szCs w:val="22"/>
          <w:lang w:val="en-ID"/>
        </w:rPr>
        <w:t xml:space="preserve"> (intention) and </w:t>
      </w:r>
      <w:proofErr w:type="spellStart"/>
      <w:r w:rsidRPr="00F42EDD">
        <w:rPr>
          <w:rFonts w:ascii="Book Antiqua" w:hAnsi="Book Antiqua" w:cs="Arial"/>
          <w:i/>
          <w:iCs/>
          <w:sz w:val="22"/>
          <w:szCs w:val="22"/>
          <w:lang w:val="en-ID"/>
        </w:rPr>
        <w:t>kerinduan</w:t>
      </w:r>
      <w:proofErr w:type="spellEnd"/>
      <w:r w:rsidRPr="00F42EDD">
        <w:rPr>
          <w:rFonts w:ascii="Book Antiqua" w:hAnsi="Book Antiqua" w:cs="Arial"/>
          <w:sz w:val="22"/>
          <w:szCs w:val="22"/>
          <w:lang w:val="en-ID"/>
        </w:rPr>
        <w:t xml:space="preserve"> (longing) for the sacred House of Allah. One woman from Bandung, West Java explained that even after hearing of </w:t>
      </w:r>
      <w:proofErr w:type="spellStart"/>
      <w:r w:rsidRPr="00F42EDD">
        <w:rPr>
          <w:rFonts w:ascii="Book Antiqua" w:hAnsi="Book Antiqua" w:cs="Arial"/>
          <w:sz w:val="22"/>
          <w:szCs w:val="22"/>
          <w:lang w:val="en-ID"/>
        </w:rPr>
        <w:t>neighbors</w:t>
      </w:r>
      <w:proofErr w:type="spellEnd"/>
      <w:r w:rsidRPr="00F42EDD">
        <w:rPr>
          <w:rFonts w:ascii="Book Antiqua" w:hAnsi="Book Antiqua" w:cs="Arial"/>
          <w:sz w:val="22"/>
          <w:szCs w:val="22"/>
          <w:lang w:val="en-ID"/>
        </w:rPr>
        <w:t xml:space="preserve"> deceived by fraudulent travel agencies, she continued saving for her own journey: </w:t>
      </w:r>
      <w:r w:rsidRPr="00F42EDD">
        <w:rPr>
          <w:rFonts w:ascii="Book Antiqua" w:hAnsi="Book Antiqua" w:cs="Arial"/>
          <w:i/>
          <w:iCs/>
          <w:sz w:val="22"/>
          <w:szCs w:val="22"/>
          <w:lang w:val="en-ID"/>
        </w:rPr>
        <w:t xml:space="preserve">“If we wait for certainty, we may never go. Better to try, even if the risk is there, because the reward is with </w:t>
      </w:r>
      <w:proofErr w:type="gramStart"/>
      <w:r w:rsidRPr="00F42EDD">
        <w:rPr>
          <w:rFonts w:ascii="Book Antiqua" w:hAnsi="Book Antiqua" w:cs="Arial"/>
          <w:i/>
          <w:iCs/>
          <w:sz w:val="22"/>
          <w:szCs w:val="22"/>
          <w:lang w:val="en-ID"/>
        </w:rPr>
        <w:t>God</w:t>
      </w:r>
      <w:r w:rsidRPr="003F757E">
        <w:rPr>
          <w:rFonts w:ascii="Book Antiqua" w:hAnsi="Book Antiqua" w:cs="Arial"/>
          <w:sz w:val="22"/>
          <w:szCs w:val="22"/>
          <w:lang w:val="en-ID"/>
        </w:rPr>
        <w:t>”</w:t>
      </w:r>
      <w:bookmarkStart w:id="35" w:name="ZOTERO_BREF_4rEnF6tMLigx"/>
      <w:r w:rsidR="00262E04" w:rsidRPr="00262E04">
        <w:rPr>
          <w:rFonts w:ascii="Book Antiqua" w:hAnsi="Book Antiqua"/>
          <w:sz w:val="22"/>
        </w:rPr>
        <w:t>(</w:t>
      </w:r>
      <w:proofErr w:type="gramEnd"/>
      <w:r w:rsidR="00262E04" w:rsidRPr="00262E04">
        <w:rPr>
          <w:rFonts w:ascii="Book Antiqua" w:hAnsi="Book Antiqua"/>
          <w:sz w:val="22"/>
        </w:rPr>
        <w:t>Neng Alit, personal communication, July 3, 2019)</w:t>
      </w:r>
      <w:bookmarkEnd w:id="35"/>
      <w:r w:rsidR="003F757E">
        <w:rPr>
          <w:rFonts w:ascii="Book Antiqua" w:hAnsi="Book Antiqua" w:cs="Arial"/>
          <w:sz w:val="22"/>
          <w:szCs w:val="22"/>
          <w:lang w:val="en-ID"/>
        </w:rPr>
        <w:t>.</w:t>
      </w:r>
      <w:r w:rsidRPr="00F42EDD">
        <w:rPr>
          <w:rFonts w:ascii="Book Antiqua" w:hAnsi="Book Antiqua" w:cs="Arial"/>
          <w:sz w:val="22"/>
          <w:szCs w:val="22"/>
          <w:lang w:val="en-ID"/>
        </w:rPr>
        <w:t xml:space="preserve"> Such testimonies reveal how ritual desire outweighs economic rationality, as pilgrims willingly navigate uncertainty, bureaucratic obstacles, and financial strain in pursuit of spiritual </w:t>
      </w:r>
      <w:proofErr w:type="spellStart"/>
      <w:r w:rsidRPr="00F42EDD">
        <w:rPr>
          <w:rFonts w:ascii="Book Antiqua" w:hAnsi="Book Antiqua" w:cs="Arial"/>
          <w:sz w:val="22"/>
          <w:szCs w:val="22"/>
          <w:lang w:val="en-ID"/>
        </w:rPr>
        <w:t>fulfillment</w:t>
      </w:r>
      <w:proofErr w:type="spellEnd"/>
      <w:r w:rsidRPr="00F42EDD">
        <w:rPr>
          <w:rFonts w:ascii="Book Antiqua" w:hAnsi="Book Antiqua" w:cs="Arial"/>
          <w:sz w:val="22"/>
          <w:szCs w:val="22"/>
          <w:lang w:val="en-ID"/>
        </w:rPr>
        <w:t>.</w:t>
      </w:r>
    </w:p>
    <w:p w14:paraId="11585290" w14:textId="3940ECA0" w:rsidR="00F42EDD" w:rsidRPr="00F42EDD" w:rsidRDefault="00F42EDD" w:rsidP="000E67B1">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For many, the pilgrimage is not only about worship but also about social recognition. Returning pilgrims are greeted with honorifics such as </w:t>
      </w:r>
      <w:r w:rsidRPr="00F42EDD">
        <w:rPr>
          <w:rFonts w:ascii="Book Antiqua" w:hAnsi="Book Antiqua" w:cs="Arial"/>
          <w:i/>
          <w:iCs/>
          <w:sz w:val="22"/>
          <w:szCs w:val="22"/>
          <w:lang w:val="en-ID"/>
        </w:rPr>
        <w:t>Pak Haji</w:t>
      </w:r>
      <w:r w:rsidRPr="00F42EDD">
        <w:rPr>
          <w:rFonts w:ascii="Book Antiqua" w:hAnsi="Book Antiqua" w:cs="Arial"/>
          <w:sz w:val="22"/>
          <w:szCs w:val="22"/>
          <w:lang w:val="en-ID"/>
        </w:rPr>
        <w:t xml:space="preserve"> or </w:t>
      </w:r>
      <w:r w:rsidRPr="00F42EDD">
        <w:rPr>
          <w:rFonts w:ascii="Book Antiqua" w:hAnsi="Book Antiqua" w:cs="Arial"/>
          <w:i/>
          <w:iCs/>
          <w:sz w:val="22"/>
          <w:szCs w:val="22"/>
          <w:lang w:val="en-ID"/>
        </w:rPr>
        <w:t>Bu Hajjah</w:t>
      </w:r>
      <w:r w:rsidRPr="00F42EDD">
        <w:rPr>
          <w:rFonts w:ascii="Book Antiqua" w:hAnsi="Book Antiqua" w:cs="Arial"/>
          <w:sz w:val="22"/>
          <w:szCs w:val="22"/>
          <w:lang w:val="en-ID"/>
        </w:rPr>
        <w:t xml:space="preserve">, and photographs from Mecca are proudly displayed in homes and shared on social media. These practices mark Umrah as both a religious necessity and a cultural performance of devotion and status. A young professional in South Jakarta described his multiple Umrah trips as a way to “refresh faith” while also </w:t>
      </w:r>
      <w:proofErr w:type="spellStart"/>
      <w:r w:rsidRPr="00F42EDD">
        <w:rPr>
          <w:rFonts w:ascii="Book Antiqua" w:hAnsi="Book Antiqua" w:cs="Arial"/>
          <w:sz w:val="22"/>
          <w:szCs w:val="22"/>
          <w:lang w:val="en-ID"/>
        </w:rPr>
        <w:t>signaling</w:t>
      </w:r>
      <w:proofErr w:type="spellEnd"/>
      <w:r w:rsidRPr="00F42EDD">
        <w:rPr>
          <w:rFonts w:ascii="Book Antiqua" w:hAnsi="Book Antiqua" w:cs="Arial"/>
          <w:sz w:val="22"/>
          <w:szCs w:val="22"/>
          <w:lang w:val="en-ID"/>
        </w:rPr>
        <w:t xml:space="preserve"> success to peers: </w:t>
      </w:r>
      <w:r w:rsidRPr="00F42EDD">
        <w:rPr>
          <w:rFonts w:ascii="Book Antiqua" w:hAnsi="Book Antiqua" w:cs="Arial"/>
          <w:i/>
          <w:iCs/>
          <w:sz w:val="22"/>
          <w:szCs w:val="22"/>
          <w:lang w:val="en-ID"/>
        </w:rPr>
        <w:t xml:space="preserve">“Going to Mecca shows that I can provide for my family spiritually and </w:t>
      </w:r>
      <w:proofErr w:type="gramStart"/>
      <w:r w:rsidRPr="00F42EDD">
        <w:rPr>
          <w:rFonts w:ascii="Book Antiqua" w:hAnsi="Book Antiqua" w:cs="Arial"/>
          <w:i/>
          <w:iCs/>
          <w:sz w:val="22"/>
          <w:szCs w:val="22"/>
          <w:lang w:val="en-ID"/>
        </w:rPr>
        <w:t>materially</w:t>
      </w:r>
      <w:bookmarkStart w:id="36" w:name="ZOTERO_BREF_o0BdxoxcaYPJ"/>
      <w:r w:rsidR="000E67B1" w:rsidRPr="009A3E93">
        <w:rPr>
          <w:rFonts w:ascii="Book Antiqua" w:hAnsi="Book Antiqua" w:cs="Arial"/>
          <w:sz w:val="22"/>
          <w:szCs w:val="22"/>
          <w:lang w:val="en-ID"/>
        </w:rPr>
        <w:t>”</w:t>
      </w:r>
      <w:r w:rsidR="000E67B1" w:rsidRPr="000E67B1">
        <w:rPr>
          <w:rFonts w:ascii="Book Antiqua" w:hAnsi="Book Antiqua"/>
          <w:sz w:val="22"/>
        </w:rPr>
        <w:t>(</w:t>
      </w:r>
      <w:proofErr w:type="gramEnd"/>
      <w:r w:rsidR="000E67B1" w:rsidRPr="000E67B1">
        <w:rPr>
          <w:rFonts w:ascii="Book Antiqua" w:hAnsi="Book Antiqua"/>
          <w:sz w:val="22"/>
        </w:rPr>
        <w:t>Moh. Reza 2019)</w:t>
      </w:r>
      <w:bookmarkEnd w:id="36"/>
      <w:r w:rsidR="000E67B1">
        <w:rPr>
          <w:rFonts w:ascii="Book Antiqua" w:hAnsi="Book Antiqua" w:cs="Arial"/>
          <w:sz w:val="22"/>
          <w:szCs w:val="22"/>
          <w:lang w:val="en-ID"/>
        </w:rPr>
        <w:t>.</w:t>
      </w:r>
      <w:r w:rsidRPr="00F42EDD">
        <w:rPr>
          <w:rFonts w:ascii="Book Antiqua" w:hAnsi="Book Antiqua" w:cs="Arial"/>
          <w:sz w:val="22"/>
          <w:szCs w:val="22"/>
          <w:lang w:val="en-ID"/>
        </w:rPr>
        <w:t xml:space="preserve"> In this sense, Umrah functions as a cultural marker of </w:t>
      </w:r>
      <w:r w:rsidRPr="00F42EDD">
        <w:rPr>
          <w:rFonts w:ascii="Book Antiqua" w:hAnsi="Book Antiqua" w:cs="Arial"/>
          <w:sz w:val="22"/>
          <w:szCs w:val="22"/>
          <w:lang w:val="en-ID"/>
        </w:rPr>
        <w:lastRenderedPageBreak/>
        <w:t>belonging, embedding individuals within networks of piety, prestige, and community recognition.</w:t>
      </w:r>
    </w:p>
    <w:p w14:paraId="046411CB" w14:textId="2D874E89"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Cultural observers have argued that Umrah is undergoing a significant shift in meaning. Drawing on cultural studies, Maula (2018) connects the </w:t>
      </w:r>
      <w:proofErr w:type="spellStart"/>
      <w:r w:rsidRPr="00F42EDD">
        <w:rPr>
          <w:rFonts w:ascii="Book Antiqua" w:hAnsi="Book Antiqua" w:cs="Arial"/>
          <w:sz w:val="22"/>
          <w:szCs w:val="22"/>
          <w:lang w:val="en-ID"/>
        </w:rPr>
        <w:t>behavior</w:t>
      </w:r>
      <w:proofErr w:type="spellEnd"/>
      <w:r w:rsidRPr="00F42EDD">
        <w:rPr>
          <w:rFonts w:ascii="Book Antiqua" w:hAnsi="Book Antiqua" w:cs="Arial"/>
          <w:sz w:val="22"/>
          <w:szCs w:val="22"/>
          <w:lang w:val="en-ID"/>
        </w:rPr>
        <w:t xml:space="preserve"> of Indonesian pilgrims to broader patterns of market consumerism</w:t>
      </w:r>
      <w:r w:rsidR="009A3E93">
        <w:rPr>
          <w:rFonts w:ascii="Book Antiqua" w:hAnsi="Book Antiqua" w:cs="Arial"/>
          <w:sz w:val="22"/>
          <w:szCs w:val="22"/>
          <w:lang w:val="en-ID"/>
        </w:rPr>
        <w:t xml:space="preserve"> </w:t>
      </w:r>
      <w:bookmarkStart w:id="37" w:name="ZOTERO_BREF_0adORNZq5C0J"/>
      <w:r w:rsidR="00262E04" w:rsidRPr="00262E04">
        <w:rPr>
          <w:rFonts w:ascii="Book Antiqua" w:hAnsi="Book Antiqua"/>
          <w:sz w:val="22"/>
        </w:rPr>
        <w:t>(Maula, 2018)</w:t>
      </w:r>
      <w:bookmarkEnd w:id="37"/>
      <w:r w:rsidRPr="00F42EDD">
        <w:rPr>
          <w:rFonts w:ascii="Book Antiqua" w:hAnsi="Book Antiqua" w:cs="Arial"/>
          <w:sz w:val="22"/>
          <w:szCs w:val="22"/>
          <w:lang w:val="en-ID"/>
        </w:rPr>
        <w:t>. In her view, Umrah has moved from being a purely sacred ritual to becoming a product consumed in the context of self</w:t>
      </w:r>
      <w:r w:rsidRPr="00F42EDD">
        <w:rPr>
          <w:rFonts w:ascii="Book Antiqua" w:hAnsi="Book Antiqua" w:cs="Arial"/>
          <w:sz w:val="22"/>
          <w:szCs w:val="22"/>
          <w:lang w:val="en-ID"/>
        </w:rPr>
        <w:noBreakHyphen/>
        <w:t>identification. Religion, once a collective marker of identity, is increasingly treated like a commodity, managed and marketed by the industry.</w:t>
      </w:r>
    </w:p>
    <w:p w14:paraId="0E0B440F"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This process reflects what Maula calls the “commodification of daily life.” Pilgrimage is no longer only about worship but also about lifestyle, status, and social class. The influence of pop culture, electronic media, and social media has accelerated this transformation. Pilgrims share selfies from Mecca, vlog their journeys, and display their devotion online, turning private acts of worship into public performances of piety. In this way, Umrah becomes part of a globalized Islamic lifestyle, where ritual intersects with consumption, branding, and digital identity.</w:t>
      </w:r>
    </w:p>
    <w:p w14:paraId="613EA679" w14:textId="5F68A772"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Gabrielle Marranci reminds us that Mecca has always been both a sacred and economic </w:t>
      </w:r>
      <w:proofErr w:type="spellStart"/>
      <w:r w:rsidRPr="00F42EDD">
        <w:rPr>
          <w:rFonts w:ascii="Book Antiqua" w:hAnsi="Book Antiqua" w:cs="Arial"/>
          <w:sz w:val="22"/>
          <w:szCs w:val="22"/>
          <w:lang w:val="en-ID"/>
        </w:rPr>
        <w:t>center</w:t>
      </w:r>
      <w:proofErr w:type="spellEnd"/>
      <w:r w:rsidR="009A3E93">
        <w:rPr>
          <w:rFonts w:ascii="Book Antiqua" w:hAnsi="Book Antiqua" w:cs="Arial"/>
          <w:sz w:val="22"/>
          <w:szCs w:val="22"/>
          <w:lang w:val="en-ID"/>
        </w:rPr>
        <w:t xml:space="preserve"> </w:t>
      </w:r>
      <w:bookmarkStart w:id="38" w:name="ZOTERO_BREF_VPTySuStGCDw"/>
      <w:r w:rsidR="00262E04" w:rsidRPr="00262E04">
        <w:rPr>
          <w:rFonts w:ascii="Book Antiqua" w:hAnsi="Book Antiqua"/>
          <w:sz w:val="22"/>
        </w:rPr>
        <w:t>(</w:t>
      </w:r>
      <w:proofErr w:type="spellStart"/>
      <w:r w:rsidR="00262E04" w:rsidRPr="00262E04">
        <w:rPr>
          <w:rFonts w:ascii="Book Antiqua" w:hAnsi="Book Antiqua"/>
          <w:sz w:val="22"/>
        </w:rPr>
        <w:t>Marranci</w:t>
      </w:r>
      <w:proofErr w:type="spellEnd"/>
      <w:r w:rsidR="00262E04" w:rsidRPr="00262E04">
        <w:rPr>
          <w:rFonts w:ascii="Book Antiqua" w:hAnsi="Book Antiqua"/>
          <w:sz w:val="22"/>
        </w:rPr>
        <w:t>, 2008)</w:t>
      </w:r>
      <w:bookmarkEnd w:id="38"/>
      <w:r w:rsidRPr="00F42EDD">
        <w:rPr>
          <w:rFonts w:ascii="Book Antiqua" w:hAnsi="Book Antiqua" w:cs="Arial"/>
          <w:sz w:val="22"/>
          <w:szCs w:val="22"/>
          <w:lang w:val="en-ID"/>
        </w:rPr>
        <w:t>. From the earliest days of Islam, the city functioned as a hub of trade, politics, and religion. The contemporary commodification of Umrah thus continues a historical pattern, though now amplified by global consumer culture and digital media.</w:t>
      </w:r>
    </w:p>
    <w:p w14:paraId="3B85648C"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rapid growth of the Umrah industry has also created opportunities for exploitation. With demand soaring and profits immense, some companies have engaged in fraudulent practices, tarnishing the sanctity of pilgrimage. The two largest scandals in recent years, involving First Travel and Abu Tours in 2018 and 2019, defrauded thousands of pilgrims, with losses amounting to millions of dollars (</w:t>
      </w:r>
      <w:proofErr w:type="spellStart"/>
      <w:r w:rsidRPr="00F42EDD">
        <w:rPr>
          <w:rFonts w:ascii="Book Antiqua" w:hAnsi="Book Antiqua" w:cs="Arial"/>
          <w:sz w:val="22"/>
          <w:szCs w:val="22"/>
          <w:lang w:val="en-ID"/>
        </w:rPr>
        <w:t>Antaranews</w:t>
      </w:r>
      <w:proofErr w:type="spellEnd"/>
      <w:r w:rsidRPr="00F42EDD">
        <w:rPr>
          <w:rFonts w:ascii="Book Antiqua" w:hAnsi="Book Antiqua" w:cs="Arial"/>
          <w:sz w:val="22"/>
          <w:szCs w:val="22"/>
          <w:lang w:val="en-ID"/>
        </w:rPr>
        <w:t xml:space="preserve"> 2019). These cases revealed the vulnerability of pilgrims to deception, highlighting the need for stronger regulation and consumer protection.</w:t>
      </w:r>
    </w:p>
    <w:p w14:paraId="076F1A9E"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 xml:space="preserve">The existence of fraud underscores the tension between religious sanctity and market profit. While Umrah is revered as a sacred act of worship, its </w:t>
      </w:r>
      <w:r w:rsidRPr="00F42EDD">
        <w:rPr>
          <w:rFonts w:ascii="Book Antiqua" w:hAnsi="Book Antiqua" w:cs="Arial"/>
          <w:sz w:val="22"/>
          <w:szCs w:val="22"/>
          <w:lang w:val="en-ID"/>
        </w:rPr>
        <w:lastRenderedPageBreak/>
        <w:t>commercialization has opened space for unscrupulous actors who prioritize financial gain over spiritual integrity. This tension raises critical questions about how religious practices are safeguarded in an era of commodification, and how states, communities, and religious authorities can balance economic opportunity with ethical responsibility.</w:t>
      </w:r>
    </w:p>
    <w:p w14:paraId="4C5CC503"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The implications of these transformations are profound. First, the normalization of Umrah reflects the integration of religion into middle</w:t>
      </w:r>
      <w:r w:rsidRPr="00F42EDD">
        <w:rPr>
          <w:rFonts w:ascii="Book Antiqua" w:hAnsi="Book Antiqua" w:cs="Arial"/>
          <w:sz w:val="22"/>
          <w:szCs w:val="22"/>
          <w:lang w:val="en-ID"/>
        </w:rPr>
        <w:noBreakHyphen/>
        <w:t>class consumer culture, reshaping how Indonesians express devotion. Pilgrimage is increasingly tied to lifestyle, status, and identity, producing new forms of Islamic modernity. Second, the resilience of demand despite fraud highlights the depth of religious desire and the symbolic power of pilgrimage in Indonesian society. Third, the commodification of Umrah raises concerns about authenticity, meaning, and the preservation of spiritual transformation in a consumerist age.</w:t>
      </w:r>
    </w:p>
    <w:p w14:paraId="1DFEE4F9" w14:textId="77777777" w:rsidR="00F42EDD" w:rsidRPr="00F42EDD" w:rsidRDefault="00F42EDD" w:rsidP="00F42EDD">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Finally, these shifts contribute to broader debates about the future of Indonesian Islam. As Maula (2018) notes, Umrah is not only a ritual but also a cultural phenomenon shaped by pop culture and social media. Its popularity reflects the globalization of Islamic practice, where devotion intersects with consumption, identity, and digital representation. At the same time, scandals such as First Travel and Abu Tours remind us of the risks of commodification, challenging communities to safeguard the sanctity of worship while navigating the realities of market capitalism.</w:t>
      </w:r>
    </w:p>
    <w:p w14:paraId="56A2F8FA" w14:textId="54FCED90" w:rsidR="00F42EDD" w:rsidRPr="00F42EDD" w:rsidRDefault="00F42EDD" w:rsidP="00262E04">
      <w:pPr>
        <w:spacing w:after="120" w:line="360" w:lineRule="auto"/>
        <w:ind w:left="425"/>
        <w:jc w:val="both"/>
        <w:rPr>
          <w:rFonts w:ascii="Book Antiqua" w:hAnsi="Book Antiqua" w:cs="Arial"/>
          <w:sz w:val="22"/>
          <w:szCs w:val="22"/>
          <w:lang w:val="en-ID"/>
        </w:rPr>
      </w:pPr>
      <w:r w:rsidRPr="00F42EDD">
        <w:rPr>
          <w:rFonts w:ascii="Book Antiqua" w:hAnsi="Book Antiqua" w:cs="Arial"/>
          <w:sz w:val="22"/>
          <w:szCs w:val="22"/>
          <w:lang w:val="en-ID"/>
        </w:rPr>
        <w:t>Umrah pilgrimage in contemporary Indonesia illustrates the complex interplay of religion, consumption, and globalization. Once considered a rare and arduous journey, Umrah has become normalized as part of middle</w:t>
      </w:r>
      <w:r w:rsidRPr="00F42EDD">
        <w:rPr>
          <w:rFonts w:ascii="Book Antiqua" w:hAnsi="Book Antiqua" w:cs="Arial"/>
          <w:sz w:val="22"/>
          <w:szCs w:val="22"/>
          <w:lang w:val="en-ID"/>
        </w:rPr>
        <w:noBreakHyphen/>
        <w:t>class religious life, driven by rising affluence and the desire for meaningful experiences</w:t>
      </w:r>
      <w:r w:rsidR="0076131A">
        <w:rPr>
          <w:rFonts w:ascii="Book Antiqua" w:hAnsi="Book Antiqua" w:cs="Arial"/>
          <w:sz w:val="22"/>
          <w:szCs w:val="22"/>
          <w:lang w:val="en-ID"/>
        </w:rPr>
        <w:t xml:space="preserve"> </w:t>
      </w:r>
      <w:bookmarkStart w:id="39" w:name="ZOTERO_BREF_gXPYW1UHRK6D"/>
      <w:r w:rsidR="00262E04" w:rsidRPr="00262E04">
        <w:rPr>
          <w:rFonts w:ascii="Book Antiqua" w:hAnsi="Book Antiqua"/>
          <w:sz w:val="22"/>
        </w:rPr>
        <w:t>(</w:t>
      </w:r>
      <w:proofErr w:type="spellStart"/>
      <w:r w:rsidR="00262E04" w:rsidRPr="00262E04">
        <w:rPr>
          <w:rFonts w:ascii="Book Antiqua" w:hAnsi="Book Antiqua"/>
          <w:sz w:val="22"/>
        </w:rPr>
        <w:t>Baiquni</w:t>
      </w:r>
      <w:proofErr w:type="spellEnd"/>
      <w:r w:rsidR="00262E04" w:rsidRPr="00262E04">
        <w:rPr>
          <w:rFonts w:ascii="Book Antiqua" w:hAnsi="Book Antiqua"/>
          <w:sz w:val="22"/>
        </w:rPr>
        <w:t>, 2018)</w:t>
      </w:r>
      <w:bookmarkEnd w:id="39"/>
      <w:r w:rsidRPr="00F42EDD">
        <w:rPr>
          <w:rFonts w:ascii="Book Antiqua" w:hAnsi="Book Antiqua" w:cs="Arial"/>
          <w:sz w:val="22"/>
          <w:szCs w:val="22"/>
          <w:lang w:val="en-ID"/>
        </w:rPr>
        <w:t>. Its commodification reflects broader processes of consumerism, where rituals are marketed, consumed, and displayed as lifestyle markers</w:t>
      </w:r>
      <w:r w:rsidR="0076131A">
        <w:rPr>
          <w:rFonts w:ascii="Book Antiqua" w:hAnsi="Book Antiqua" w:cs="Arial"/>
          <w:sz w:val="22"/>
          <w:szCs w:val="22"/>
          <w:lang w:val="en-ID"/>
        </w:rPr>
        <w:t xml:space="preserve"> </w:t>
      </w:r>
      <w:bookmarkStart w:id="40" w:name="ZOTERO_BREF_1FrQqeBBfylN"/>
      <w:r w:rsidR="00262E04" w:rsidRPr="00262E04">
        <w:rPr>
          <w:rFonts w:ascii="Book Antiqua" w:hAnsi="Book Antiqua"/>
          <w:sz w:val="22"/>
        </w:rPr>
        <w:t>(Maula, 2018)</w:t>
      </w:r>
      <w:bookmarkEnd w:id="40"/>
      <w:r w:rsidRPr="00F42EDD">
        <w:rPr>
          <w:rFonts w:ascii="Book Antiqua" w:hAnsi="Book Antiqua" w:cs="Arial"/>
          <w:sz w:val="22"/>
          <w:szCs w:val="22"/>
          <w:lang w:val="en-ID"/>
        </w:rPr>
        <w:t>. Yet the persistence of fraud and exploitation (</w:t>
      </w:r>
      <w:proofErr w:type="spellStart"/>
      <w:r w:rsidRPr="00F42EDD">
        <w:rPr>
          <w:rFonts w:ascii="Book Antiqua" w:hAnsi="Book Antiqua" w:cs="Arial"/>
          <w:sz w:val="22"/>
          <w:szCs w:val="22"/>
          <w:lang w:val="en-ID"/>
        </w:rPr>
        <w:t>Antaranews</w:t>
      </w:r>
      <w:proofErr w:type="spellEnd"/>
      <w:r w:rsidRPr="00F42EDD">
        <w:rPr>
          <w:rFonts w:ascii="Book Antiqua" w:hAnsi="Book Antiqua" w:cs="Arial"/>
          <w:sz w:val="22"/>
          <w:szCs w:val="22"/>
          <w:lang w:val="en-ID"/>
        </w:rPr>
        <w:t xml:space="preserve"> 2019) reveals the risks of embedding sacred practices within market logics</w:t>
      </w:r>
      <w:r w:rsidR="002240D2">
        <w:rPr>
          <w:rFonts w:ascii="Book Antiqua" w:hAnsi="Book Antiqua" w:cs="Arial"/>
          <w:sz w:val="22"/>
          <w:szCs w:val="22"/>
          <w:lang w:val="en-ID"/>
        </w:rPr>
        <w:t xml:space="preserve"> </w:t>
      </w:r>
      <w:bookmarkStart w:id="41" w:name="ZOTERO_BREF_IU3kux8878Af"/>
      <w:r w:rsidR="00262E04" w:rsidRPr="00262E04">
        <w:rPr>
          <w:rFonts w:ascii="Book Antiqua" w:hAnsi="Book Antiqua"/>
          <w:sz w:val="22"/>
        </w:rPr>
        <w:t>(</w:t>
      </w:r>
      <w:proofErr w:type="spellStart"/>
      <w:r w:rsidR="00262E04" w:rsidRPr="00262E04">
        <w:rPr>
          <w:rFonts w:ascii="Book Antiqua" w:hAnsi="Book Antiqua"/>
          <w:sz w:val="22"/>
        </w:rPr>
        <w:t>Antaranews</w:t>
      </w:r>
      <w:proofErr w:type="spellEnd"/>
      <w:r w:rsidR="00262E04" w:rsidRPr="00262E04">
        <w:rPr>
          <w:rFonts w:ascii="Book Antiqua" w:hAnsi="Book Antiqua"/>
          <w:sz w:val="22"/>
        </w:rPr>
        <w:t>, 2019)</w:t>
      </w:r>
      <w:bookmarkEnd w:id="41"/>
      <w:r w:rsidRPr="00F42EDD">
        <w:rPr>
          <w:rFonts w:ascii="Book Antiqua" w:hAnsi="Book Antiqua" w:cs="Arial"/>
          <w:sz w:val="22"/>
          <w:szCs w:val="22"/>
          <w:lang w:val="en-ID"/>
        </w:rPr>
        <w:t>.</w:t>
      </w:r>
    </w:p>
    <w:p w14:paraId="477205D0" w14:textId="34E1E57F" w:rsidR="00A236BC" w:rsidRPr="00F42EDD" w:rsidRDefault="00F42EDD" w:rsidP="00262E04">
      <w:pPr>
        <w:spacing w:after="120" w:line="360" w:lineRule="auto"/>
        <w:ind w:left="425"/>
        <w:jc w:val="both"/>
        <w:rPr>
          <w:rFonts w:ascii="Book Antiqua" w:hAnsi="Book Antiqua" w:cs="Arial"/>
          <w:b/>
          <w:color w:val="000000"/>
          <w:sz w:val="22"/>
          <w:szCs w:val="22"/>
        </w:rPr>
      </w:pPr>
      <w:r w:rsidRPr="00F42EDD">
        <w:rPr>
          <w:rFonts w:ascii="Book Antiqua" w:hAnsi="Book Antiqua" w:cs="Arial"/>
          <w:sz w:val="22"/>
          <w:szCs w:val="22"/>
          <w:lang w:val="en-ID"/>
        </w:rPr>
        <w:t xml:space="preserve">Ultimately, the wider implications of Umrah lie in its dual role as both a sacred ritual and a commodified product. It reshapes Indonesian Islam by integrating devotion </w:t>
      </w:r>
      <w:r w:rsidRPr="00F42EDD">
        <w:rPr>
          <w:rFonts w:ascii="Book Antiqua" w:hAnsi="Book Antiqua" w:cs="Arial"/>
          <w:sz w:val="22"/>
          <w:szCs w:val="22"/>
          <w:lang w:val="en-ID"/>
        </w:rPr>
        <w:lastRenderedPageBreak/>
        <w:t xml:space="preserve">into consumer culture, producing new forms of identity, status, and religious practice. At the same time, it challenges communities to reflect on how pilgrimage can remain transformative in an age of commodification, fraud, and globalization. As </w:t>
      </w:r>
      <w:proofErr w:type="spellStart"/>
      <w:r w:rsidRPr="00F42EDD">
        <w:rPr>
          <w:rFonts w:ascii="Book Antiqua" w:hAnsi="Book Antiqua" w:cs="Arial"/>
          <w:sz w:val="22"/>
          <w:szCs w:val="22"/>
          <w:lang w:val="en-ID"/>
        </w:rPr>
        <w:t>Marranci</w:t>
      </w:r>
      <w:proofErr w:type="spellEnd"/>
      <w:r w:rsidRPr="00F42EDD">
        <w:rPr>
          <w:rFonts w:ascii="Book Antiqua" w:hAnsi="Book Antiqua" w:cs="Arial"/>
          <w:sz w:val="22"/>
          <w:szCs w:val="22"/>
          <w:lang w:val="en-ID"/>
        </w:rPr>
        <w:t xml:space="preserve"> (2008) reminds us, Mecca has always been both sacred and economic; the contemporary Indonesian experience of Umrah continues this dual legacy, offering critical insights into the anthropology of religion and the future of Islamic practice in Southeast Asia</w:t>
      </w:r>
      <w:r w:rsidR="00BB78CB">
        <w:rPr>
          <w:rFonts w:ascii="Book Antiqua" w:hAnsi="Book Antiqua" w:cs="Arial"/>
          <w:sz w:val="22"/>
          <w:szCs w:val="22"/>
          <w:lang w:val="en-ID"/>
        </w:rPr>
        <w:t xml:space="preserve"> </w:t>
      </w:r>
      <w:bookmarkStart w:id="42" w:name="ZOTERO_BREF_oT4UrPduMSSQ"/>
      <w:r w:rsidR="00262E04" w:rsidRPr="00262E04">
        <w:rPr>
          <w:rFonts w:ascii="Book Antiqua" w:hAnsi="Book Antiqua"/>
          <w:sz w:val="22"/>
        </w:rPr>
        <w:t>(</w:t>
      </w:r>
      <w:proofErr w:type="spellStart"/>
      <w:r w:rsidR="00262E04" w:rsidRPr="00262E04">
        <w:rPr>
          <w:rFonts w:ascii="Book Antiqua" w:hAnsi="Book Antiqua"/>
          <w:sz w:val="22"/>
        </w:rPr>
        <w:t>Marranci</w:t>
      </w:r>
      <w:proofErr w:type="spellEnd"/>
      <w:r w:rsidR="00262E04" w:rsidRPr="00262E04">
        <w:rPr>
          <w:rFonts w:ascii="Book Antiqua" w:hAnsi="Book Antiqua"/>
          <w:sz w:val="22"/>
        </w:rPr>
        <w:t>, 2008)</w:t>
      </w:r>
      <w:bookmarkEnd w:id="42"/>
      <w:r w:rsidRPr="00F42EDD">
        <w:rPr>
          <w:rFonts w:ascii="Book Antiqua" w:hAnsi="Book Antiqua" w:cs="Arial"/>
          <w:sz w:val="22"/>
          <w:szCs w:val="22"/>
          <w:lang w:val="en-ID"/>
        </w:rPr>
        <w:t>.</w:t>
      </w:r>
    </w:p>
    <w:p w14:paraId="05878E27" w14:textId="77777777" w:rsidR="00A236BC" w:rsidRPr="00996B26" w:rsidRDefault="00A236BC" w:rsidP="00A236BC">
      <w:pPr>
        <w:spacing w:after="120" w:line="360" w:lineRule="auto"/>
        <w:ind w:left="425"/>
        <w:jc w:val="both"/>
        <w:rPr>
          <w:rFonts w:ascii="Book Antiqua" w:hAnsi="Book Antiqua" w:cs="Arial"/>
          <w:b/>
          <w:color w:val="000000"/>
          <w:sz w:val="22"/>
          <w:szCs w:val="22"/>
        </w:rPr>
      </w:pPr>
    </w:p>
    <w:p w14:paraId="7F6DBFA7" w14:textId="53566FC3" w:rsidR="00E22E84" w:rsidRDefault="006C143F" w:rsidP="00B62C0F">
      <w:pPr>
        <w:numPr>
          <w:ilvl w:val="0"/>
          <w:numId w:val="32"/>
        </w:numPr>
        <w:spacing w:after="120" w:line="360" w:lineRule="auto"/>
        <w:ind w:left="425" w:hanging="426"/>
        <w:rPr>
          <w:rFonts w:ascii="Book Antiqua" w:hAnsi="Book Antiqua" w:cs="Arial"/>
          <w:b/>
          <w:color w:val="000000"/>
          <w:sz w:val="22"/>
          <w:szCs w:val="22"/>
          <w:lang w:val="id-ID"/>
        </w:rPr>
      </w:pPr>
      <w:r w:rsidRPr="006C143F">
        <w:rPr>
          <w:rFonts w:ascii="Book Antiqua" w:hAnsi="Book Antiqua" w:cs="Arial"/>
          <w:b/>
          <w:color w:val="000000"/>
          <w:sz w:val="22"/>
          <w:szCs w:val="22"/>
        </w:rPr>
        <w:t>CONCLUSION AND SUGGESTIONS</w:t>
      </w:r>
    </w:p>
    <w:p w14:paraId="2EE87A97" w14:textId="1797B126" w:rsidR="00855D21" w:rsidRPr="00B62C0F" w:rsidRDefault="00B62C0F" w:rsidP="00B62C0F">
      <w:pPr>
        <w:spacing w:after="120" w:line="360" w:lineRule="auto"/>
        <w:ind w:left="425"/>
        <w:jc w:val="both"/>
        <w:rPr>
          <w:rFonts w:ascii="Book Antiqua" w:hAnsi="Book Antiqua"/>
          <w:b/>
          <w:bCs/>
          <w:sz w:val="22"/>
          <w:szCs w:val="22"/>
          <w:lang w:val="id-ID"/>
        </w:rPr>
      </w:pPr>
      <w:r w:rsidRPr="00B62C0F">
        <w:rPr>
          <w:rFonts w:ascii="Book Antiqua" w:hAnsi="Book Antiqua"/>
          <w:b/>
          <w:bCs/>
          <w:sz w:val="22"/>
          <w:szCs w:val="22"/>
          <w:lang w:val="id-ID"/>
        </w:rPr>
        <w:t>Conclusion</w:t>
      </w:r>
    </w:p>
    <w:p w14:paraId="274037BD"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 xml:space="preserve">The rapid rise of Umrah pilgrimage in Indonesia has often been explained by the limited opportunities for Muslims to perform the Hajj. With millions of Indonesians registered and annual quotas capped at around 220,000 annually, waiting lists stretch for decades. As a result, many turn to Umrah as an alternative, producing an explosion in participation. Public interest in traveling to Mecca has grown steadily, driven by the desire to </w:t>
      </w:r>
      <w:proofErr w:type="spellStart"/>
      <w:r w:rsidRPr="00D572DC">
        <w:rPr>
          <w:rFonts w:ascii="Book Antiqua" w:hAnsi="Book Antiqua" w:cs="Arial"/>
          <w:sz w:val="22"/>
          <w:szCs w:val="22"/>
          <w:lang w:val="en-ID"/>
        </w:rPr>
        <w:t>fulfill</w:t>
      </w:r>
      <w:proofErr w:type="spellEnd"/>
      <w:r w:rsidRPr="00D572DC">
        <w:rPr>
          <w:rFonts w:ascii="Book Antiqua" w:hAnsi="Book Antiqua" w:cs="Arial"/>
          <w:sz w:val="22"/>
          <w:szCs w:val="22"/>
          <w:lang w:val="en-ID"/>
        </w:rPr>
        <w:t xml:space="preserve"> religious obligations and to experience proximity to the sacred House of Allah despite the long delays associated with Hajj.</w:t>
      </w:r>
    </w:p>
    <w:p w14:paraId="65A722ED"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Yet this explanation, while valid, is insufficient. The phenomenon of Umrah in Indonesia cannot be reduced to bureaucratic constraints alone. By linking the Umrah industry to the broader development of tourism and economic improvement in Indonesia, this paper has shown that rising affluence and mobility among Indonesian Muslims have also played a decisive role. The growth of the middle class, coupled with increased purchasing power, has made international travel more accessible. Pilgrimage, once considered a rare and arduous journey, is now normalized as part of middle</w:t>
      </w:r>
      <w:r w:rsidRPr="00D572DC">
        <w:rPr>
          <w:rFonts w:ascii="Book Antiqua" w:hAnsi="Book Antiqua" w:cs="Arial"/>
          <w:sz w:val="22"/>
          <w:szCs w:val="22"/>
          <w:lang w:val="en-ID"/>
        </w:rPr>
        <w:noBreakHyphen/>
        <w:t>class religious life. Moreover, the Saudi government has facilitated this trend by easing visa requirements and expanding Umrah quotas for Indonesia, further enabling participation.</w:t>
      </w:r>
    </w:p>
    <w:p w14:paraId="57F3D30F"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 xml:space="preserve">The high demand for Umrah has also created opportunities for exploitation. In recent years, the biggest challenge in managing Umrah has been the proliferation of irresponsible and fraudulent travel agencies. The notorious cases of First Travel and Abu Tours, which defrauded thousands of pilgrims and cost them trillions of </w:t>
      </w:r>
      <w:r w:rsidRPr="00D572DC">
        <w:rPr>
          <w:rFonts w:ascii="Book Antiqua" w:hAnsi="Book Antiqua" w:cs="Arial"/>
          <w:sz w:val="22"/>
          <w:szCs w:val="22"/>
          <w:lang w:val="en-ID"/>
        </w:rPr>
        <w:lastRenderedPageBreak/>
        <w:t>rupiah, illustrate the vulnerability of pilgrims to deception. These scandals tarnished the sanctity of pilgrimage, revealing how sacred practices can be undermined by market opportunism.</w:t>
      </w:r>
    </w:p>
    <w:p w14:paraId="3FF4D50B"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The persistence of fraud underscores the tension between religious devotion and market profit. While Umrah is revered as a sacred act of worship, its commercialization has opened space for unscrupulous actors who prioritize financial gain over spiritual integrity. This tension raises critical questions about how religious practices can be safeguarded in an era of commodification, and how states, communities, and religious authorities can balance economic opportunity with ethical responsibility. Stronger regulation, consumer education, and community oversight are essential to protect pilgrims and preserve the sanctity of worship.</w:t>
      </w:r>
    </w:p>
    <w:p w14:paraId="2E9DE4BC"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At the same time, the case of Umrah pilgrimage studied here reveals a deeper cultural transformation. Indonesian Muslim societies increasingly exhibit a market orientation, reflecting broader shifts in consumer culture. Religion is no longer simply part of lifestyle; for many, it has become a lifestyle itself. The consumptive desires of daily life, expressed through travel, fashion, digital media, and branded experiences, now shape how people understand and practice religion.</w:t>
      </w:r>
    </w:p>
    <w:p w14:paraId="7A5CBCB0"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This transformation illustrates the commodification of devotion, where rituals are reframed as consumable products and markers of identity. Pilgrims document their journeys through selfies at the Kaaba, vlogs shared on social media, and curated travel experiences, turning private acts of worship into public performances of piety and status. In this way, Umrah becomes part of a globalized Islamic lifestyle, where devotion intersects with consumption, branding, and digital representation.</w:t>
      </w:r>
    </w:p>
    <w:p w14:paraId="52BF9536"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The implications of these shifts are profound for contemporary Indonesian Islam. First, the normalization of Umrah reflects the integration of religion into middle</w:t>
      </w:r>
      <w:r w:rsidRPr="00D572DC">
        <w:rPr>
          <w:rFonts w:ascii="Book Antiqua" w:hAnsi="Book Antiqua" w:cs="Arial"/>
          <w:sz w:val="22"/>
          <w:szCs w:val="22"/>
          <w:lang w:val="en-ID"/>
        </w:rPr>
        <w:noBreakHyphen/>
        <w:t xml:space="preserve">class consumer culture, reshaping how Indonesians express devotion. Pilgrimage is increasingly tied to lifestyle, status, and identity, producing new forms of Islamic modernity. Second, the resilience of demand despite fraud highlights the depth of religious desire and the symbolic power of pilgrimage in Indonesian </w:t>
      </w:r>
      <w:r w:rsidRPr="00D572DC">
        <w:rPr>
          <w:rFonts w:ascii="Book Antiqua" w:hAnsi="Book Antiqua" w:cs="Arial"/>
          <w:sz w:val="22"/>
          <w:szCs w:val="22"/>
          <w:lang w:val="en-ID"/>
        </w:rPr>
        <w:lastRenderedPageBreak/>
        <w:t>society. Third, the commodification of Umrah raises concerns about authenticity, meaning, and the preservation of spiritual transformation in a consumerist age.</w:t>
      </w:r>
    </w:p>
    <w:p w14:paraId="1ACC1A67"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These dynamics also contribute to broader debates in anthropology about globalization, ritual economy, and the commodification of religion. Umrah illustrates how sacred practices are embedded in global flows of capital, media, and ideology, producing hybrid forms of devotion that are simultaneously spiritual and consumerist. It challenges scholars to rethink the boundaries between worship and consumption, tradition and modernity, authenticity and commodification.</w:t>
      </w:r>
    </w:p>
    <w:p w14:paraId="231D9678" w14:textId="77777777" w:rsidR="008B5462" w:rsidRPr="00D572DC" w:rsidRDefault="008B5462" w:rsidP="008B5462">
      <w:pPr>
        <w:spacing w:after="120" w:line="360" w:lineRule="auto"/>
        <w:ind w:left="425"/>
        <w:jc w:val="both"/>
        <w:rPr>
          <w:rFonts w:ascii="Book Antiqua" w:hAnsi="Book Antiqua" w:cs="Arial"/>
          <w:sz w:val="22"/>
          <w:szCs w:val="22"/>
          <w:lang w:val="en-ID"/>
        </w:rPr>
      </w:pPr>
      <w:r w:rsidRPr="00D572DC">
        <w:rPr>
          <w:rFonts w:ascii="Book Antiqua" w:hAnsi="Book Antiqua" w:cs="Arial"/>
          <w:sz w:val="22"/>
          <w:szCs w:val="22"/>
          <w:lang w:val="en-ID"/>
        </w:rPr>
        <w:t>In conclusion, the rise of Umrah pilgrimage in Indonesia is not merely a response to limited Hajj quotas. It is a complex phenomenon shaped by economic growth, tourism development, consumer culture, and global religious networks. The high interest of Muslims in performing Umrah reflects both devotion and desire, spirituality and consumption. Yet this enthusiasm also exposes pilgrims to risks of fraud and exploitation, underscoring the need for stronger regulation and ethical oversight.</w:t>
      </w:r>
    </w:p>
    <w:p w14:paraId="46FD6985" w14:textId="41224426" w:rsidR="00B62C0F" w:rsidRDefault="008B5462" w:rsidP="008B5462">
      <w:pPr>
        <w:spacing w:after="120" w:line="360" w:lineRule="auto"/>
        <w:ind w:left="425"/>
        <w:jc w:val="both"/>
        <w:rPr>
          <w:rFonts w:ascii="Book Antiqua" w:hAnsi="Book Antiqua"/>
          <w:b/>
          <w:color w:val="000000"/>
          <w:sz w:val="22"/>
          <w:szCs w:val="22"/>
          <w:lang w:val="id-ID"/>
        </w:rPr>
      </w:pPr>
      <w:r w:rsidRPr="00D572DC">
        <w:rPr>
          <w:rFonts w:ascii="Book Antiqua" w:hAnsi="Book Antiqua" w:cs="Arial"/>
          <w:sz w:val="22"/>
          <w:szCs w:val="22"/>
          <w:lang w:val="en-ID"/>
        </w:rPr>
        <w:t>Ultimately, Umrah in contemporary Indonesia reveals the entanglement of religion and lifestyle. For many, religion is not simply part of life but life itself, expressed through consumptive practices that reshape devotion and identity. This transformation offers critical insights into the anthropology of religion, globalization, and the commodification of ritual, highlighting how sacred practices are redefined in an age of consumerism and mobility.</w:t>
      </w:r>
    </w:p>
    <w:p w14:paraId="35E4BFC3" w14:textId="77777777" w:rsidR="00B62C0F" w:rsidRPr="00996B26" w:rsidRDefault="00B62C0F" w:rsidP="00B62C0F">
      <w:pPr>
        <w:spacing w:after="120" w:line="360" w:lineRule="auto"/>
        <w:ind w:left="425"/>
        <w:jc w:val="both"/>
        <w:rPr>
          <w:rFonts w:ascii="Book Antiqua" w:hAnsi="Book Antiqua"/>
          <w:b/>
          <w:color w:val="000000"/>
          <w:sz w:val="22"/>
          <w:szCs w:val="22"/>
          <w:lang w:val="id-ID"/>
        </w:rPr>
      </w:pPr>
    </w:p>
    <w:p w14:paraId="490465C9" w14:textId="3E65C65B" w:rsidR="00E22E84" w:rsidRPr="00B62C0F" w:rsidRDefault="00B62C0F" w:rsidP="00B62C0F">
      <w:pPr>
        <w:spacing w:after="120" w:line="360" w:lineRule="auto"/>
        <w:ind w:left="426"/>
        <w:jc w:val="both"/>
        <w:rPr>
          <w:rFonts w:ascii="Book Antiqua" w:hAnsi="Book Antiqua"/>
          <w:b/>
          <w:bCs/>
          <w:iCs/>
          <w:color w:val="000000"/>
          <w:sz w:val="22"/>
          <w:szCs w:val="22"/>
          <w:lang w:val="id-ID"/>
        </w:rPr>
      </w:pPr>
      <w:r w:rsidRPr="00B62C0F">
        <w:rPr>
          <w:rFonts w:ascii="Book Antiqua" w:hAnsi="Book Antiqua"/>
          <w:b/>
          <w:bCs/>
          <w:iCs/>
          <w:color w:val="000000"/>
          <w:sz w:val="22"/>
          <w:szCs w:val="22"/>
          <w:lang w:val="id-ID"/>
        </w:rPr>
        <w:t>Suggestions</w:t>
      </w:r>
    </w:p>
    <w:p w14:paraId="4813BD15" w14:textId="77777777" w:rsidR="00BA6318" w:rsidRPr="00BA6318" w:rsidRDefault="00BA6318" w:rsidP="00BA6318">
      <w:pPr>
        <w:spacing w:after="120" w:line="360" w:lineRule="auto"/>
        <w:ind w:left="426"/>
        <w:jc w:val="both"/>
        <w:rPr>
          <w:rFonts w:ascii="Book Antiqua" w:hAnsi="Book Antiqua" w:cs="Arial"/>
          <w:color w:val="000000"/>
          <w:sz w:val="22"/>
          <w:szCs w:val="22"/>
          <w:lang w:val="id-ID"/>
        </w:rPr>
      </w:pPr>
      <w:r w:rsidRPr="00BA6318">
        <w:rPr>
          <w:rFonts w:ascii="Book Antiqua" w:hAnsi="Book Antiqua" w:cs="Arial"/>
          <w:color w:val="000000"/>
          <w:sz w:val="22"/>
          <w:szCs w:val="22"/>
          <w:lang w:val="id-ID"/>
        </w:rPr>
        <w:t>Addressing the ethical dilemma posed by the commercialization of Umrah requires balancing industry growth with the spiritual and financial protection of pilgrims. This requires a dual approach involving strict regulation and strengthening spiritual aspects.</w:t>
      </w:r>
    </w:p>
    <w:p w14:paraId="3849A09A" w14:textId="77777777" w:rsidR="00BA6318" w:rsidRPr="00BA6318" w:rsidRDefault="00BA6318" w:rsidP="00BA6318">
      <w:pPr>
        <w:spacing w:after="120" w:line="360" w:lineRule="auto"/>
        <w:ind w:left="426"/>
        <w:jc w:val="both"/>
        <w:rPr>
          <w:rFonts w:ascii="Book Antiqua" w:hAnsi="Book Antiqua" w:cs="Arial"/>
          <w:color w:val="000000"/>
          <w:sz w:val="22"/>
          <w:szCs w:val="22"/>
          <w:lang w:val="id-ID"/>
        </w:rPr>
      </w:pPr>
      <w:r w:rsidRPr="00BA6318">
        <w:rPr>
          <w:rFonts w:ascii="Book Antiqua" w:hAnsi="Book Antiqua" w:cs="Arial"/>
          <w:color w:val="000000"/>
          <w:sz w:val="22"/>
          <w:szCs w:val="22"/>
          <w:lang w:val="id-ID"/>
        </w:rPr>
        <w:t xml:space="preserve">The government and relevant institutions must tighten regulation and oversight of the Umrah travel industry to protect consumers from massive fraud, such as the scandal that caused losses of up to IDR 2 trillion. Stricter oversight, a transparent vetting process, and prompt sanctions against unscrupulous operators are crucial to </w:t>
      </w:r>
      <w:r w:rsidRPr="00BA6318">
        <w:rPr>
          <w:rFonts w:ascii="Book Antiqua" w:hAnsi="Book Antiqua" w:cs="Arial"/>
          <w:color w:val="000000"/>
          <w:sz w:val="22"/>
          <w:szCs w:val="22"/>
          <w:lang w:val="id-ID"/>
        </w:rPr>
        <w:lastRenderedPageBreak/>
        <w:t>ensuring the financial integrity of a sector driven by the sincere intentions and spiritual longings of pilgrims.</w:t>
      </w:r>
    </w:p>
    <w:p w14:paraId="7BA302D7" w14:textId="77777777" w:rsidR="00BA6318" w:rsidRPr="00BA6318" w:rsidRDefault="00BA6318" w:rsidP="00BA6318">
      <w:pPr>
        <w:spacing w:after="120" w:line="360" w:lineRule="auto"/>
        <w:ind w:left="426"/>
        <w:jc w:val="both"/>
        <w:rPr>
          <w:rFonts w:ascii="Book Antiqua" w:hAnsi="Book Antiqua" w:cs="Arial"/>
          <w:color w:val="000000"/>
          <w:sz w:val="22"/>
          <w:szCs w:val="22"/>
          <w:lang w:val="id-ID"/>
        </w:rPr>
      </w:pPr>
      <w:r w:rsidRPr="00BA6318">
        <w:rPr>
          <w:rFonts w:ascii="Book Antiqua" w:hAnsi="Book Antiqua" w:cs="Arial"/>
          <w:color w:val="000000"/>
          <w:sz w:val="22"/>
          <w:szCs w:val="22"/>
          <w:lang w:val="id-ID"/>
        </w:rPr>
        <w:t>Furthermore, religious communities and spiritual authorities are encouraged to implement comprehensive pre-departure training and post-return programs. Training should shift from a focus on logistics and self-enjoyment to an emphasis on moral transformation and spiritual deepening. Post-return programs are necessary to integrate the Umrah experience as a source of lifelong moral guidance, thus preventing the ritual from being reduced to mere religious tourism or a mere lifestyle marker.</w:t>
      </w:r>
    </w:p>
    <w:p w14:paraId="48C1B446" w14:textId="37B0FC93" w:rsidR="00E22E84" w:rsidRPr="00996B26" w:rsidRDefault="00BA6318" w:rsidP="00BA6318">
      <w:pPr>
        <w:spacing w:after="120" w:line="360" w:lineRule="auto"/>
        <w:ind w:left="426"/>
        <w:jc w:val="both"/>
        <w:rPr>
          <w:rFonts w:ascii="Book Antiqua" w:hAnsi="Book Antiqua"/>
          <w:color w:val="000000"/>
          <w:sz w:val="22"/>
          <w:szCs w:val="22"/>
          <w:lang w:val="id-ID"/>
        </w:rPr>
      </w:pPr>
      <w:r w:rsidRPr="00BA6318">
        <w:rPr>
          <w:rFonts w:ascii="Book Antiqua" w:hAnsi="Book Antiqua" w:cs="Arial"/>
          <w:color w:val="000000"/>
          <w:sz w:val="22"/>
          <w:szCs w:val="22"/>
          <w:lang w:val="id-ID"/>
        </w:rPr>
        <w:t>Finally, it is also recommended that Indonesia improve the attractiveness and infrastructure of domestic tourism—especially religious tourism—as a strategy to stem the substantial capital outflow caused by the high expenditure of Umrah pilgrims abroad.</w:t>
      </w:r>
    </w:p>
    <w:p w14:paraId="57A9D569" w14:textId="77777777" w:rsidR="00E22E84" w:rsidRPr="00996B26" w:rsidRDefault="00E22E84" w:rsidP="00D161CC">
      <w:pPr>
        <w:spacing w:before="60" w:line="240" w:lineRule="atLeast"/>
        <w:ind w:left="426"/>
        <w:jc w:val="both"/>
        <w:rPr>
          <w:rFonts w:ascii="Book Antiqua" w:hAnsi="Book Antiqua" w:cs="Arial"/>
          <w:color w:val="000000"/>
          <w:sz w:val="22"/>
          <w:szCs w:val="22"/>
          <w:lang w:val="sv-SE"/>
        </w:rPr>
      </w:pPr>
    </w:p>
    <w:p w14:paraId="296CF915" w14:textId="20DF0B24" w:rsidR="00E22E84" w:rsidRDefault="00D161CC" w:rsidP="006808B3">
      <w:pPr>
        <w:tabs>
          <w:tab w:val="num" w:pos="840"/>
        </w:tabs>
        <w:spacing w:after="120"/>
        <w:rPr>
          <w:rFonts w:ascii="Book Antiqua" w:hAnsi="Book Antiqua" w:cs="Arial"/>
          <w:b/>
          <w:color w:val="000000"/>
          <w:sz w:val="22"/>
          <w:szCs w:val="22"/>
          <w:lang w:val="id-ID"/>
        </w:rPr>
      </w:pPr>
      <w:r>
        <w:rPr>
          <w:rFonts w:ascii="Book Antiqua" w:hAnsi="Book Antiqua" w:cs="Arial"/>
          <w:b/>
          <w:color w:val="000000"/>
          <w:sz w:val="22"/>
          <w:szCs w:val="22"/>
          <w:lang w:val="id-ID"/>
        </w:rPr>
        <w:br w:type="page"/>
      </w:r>
      <w:r w:rsidR="00F31B3E" w:rsidRPr="00996B26">
        <w:rPr>
          <w:rFonts w:ascii="Book Antiqua" w:hAnsi="Book Antiqua" w:cs="Arial"/>
          <w:b/>
          <w:color w:val="000000"/>
          <w:sz w:val="22"/>
          <w:szCs w:val="22"/>
          <w:lang w:val="id-ID"/>
        </w:rPr>
        <w:lastRenderedPageBreak/>
        <w:t>REFEREN</w:t>
      </w:r>
      <w:r w:rsidR="008B5462">
        <w:rPr>
          <w:rFonts w:ascii="Book Antiqua" w:hAnsi="Book Antiqua" w:cs="Arial"/>
          <w:b/>
          <w:color w:val="000000"/>
          <w:sz w:val="22"/>
          <w:szCs w:val="22"/>
          <w:lang w:val="id-ID"/>
        </w:rPr>
        <w:t>CE</w:t>
      </w:r>
    </w:p>
    <w:p w14:paraId="2220BC23" w14:textId="77777777" w:rsidR="00272849" w:rsidRPr="00272849" w:rsidRDefault="00272849" w:rsidP="00D67D7F">
      <w:pPr>
        <w:pStyle w:val="Bibliography"/>
        <w:spacing w:after="120" w:line="240" w:lineRule="auto"/>
        <w:jc w:val="both"/>
        <w:rPr>
          <w:rFonts w:ascii="Book Antiqua" w:hAnsi="Book Antiqua"/>
          <w:sz w:val="22"/>
        </w:rPr>
      </w:pPr>
      <w:bookmarkStart w:id="43" w:name="ZOTERO_BREF_R0vV1hub2UZE"/>
      <w:bookmarkEnd w:id="0"/>
      <w:proofErr w:type="spellStart"/>
      <w:r w:rsidRPr="00272849">
        <w:rPr>
          <w:rFonts w:ascii="Book Antiqua" w:hAnsi="Book Antiqua"/>
          <w:sz w:val="22"/>
        </w:rPr>
        <w:t>Antaranews</w:t>
      </w:r>
      <w:proofErr w:type="spellEnd"/>
      <w:r w:rsidRPr="00272849">
        <w:rPr>
          <w:rFonts w:ascii="Book Antiqua" w:hAnsi="Book Antiqua"/>
          <w:sz w:val="22"/>
        </w:rPr>
        <w:t xml:space="preserve">. (2019, January 24). </w:t>
      </w:r>
      <w:proofErr w:type="spellStart"/>
      <w:r w:rsidRPr="00272849">
        <w:rPr>
          <w:rFonts w:ascii="Book Antiqua" w:hAnsi="Book Antiqua"/>
          <w:i/>
          <w:iCs/>
          <w:sz w:val="22"/>
        </w:rPr>
        <w:t>Kemeneg</w:t>
      </w:r>
      <w:proofErr w:type="spellEnd"/>
      <w:r w:rsidRPr="00272849">
        <w:rPr>
          <w:rFonts w:ascii="Book Antiqua" w:hAnsi="Book Antiqua"/>
          <w:i/>
          <w:iCs/>
          <w:sz w:val="22"/>
        </w:rPr>
        <w:t xml:space="preserve"> </w:t>
      </w:r>
      <w:proofErr w:type="spellStart"/>
      <w:r w:rsidRPr="00272849">
        <w:rPr>
          <w:rFonts w:ascii="Book Antiqua" w:hAnsi="Book Antiqua"/>
          <w:i/>
          <w:iCs/>
          <w:sz w:val="22"/>
        </w:rPr>
        <w:t>Lebak</w:t>
      </w:r>
      <w:proofErr w:type="spellEnd"/>
      <w:r w:rsidRPr="00272849">
        <w:rPr>
          <w:rFonts w:ascii="Book Antiqua" w:hAnsi="Book Antiqua"/>
          <w:i/>
          <w:iCs/>
          <w:sz w:val="22"/>
        </w:rPr>
        <w:t xml:space="preserve"> </w:t>
      </w:r>
      <w:proofErr w:type="spellStart"/>
      <w:r w:rsidRPr="00272849">
        <w:rPr>
          <w:rFonts w:ascii="Book Antiqua" w:hAnsi="Book Antiqua"/>
          <w:i/>
          <w:iCs/>
          <w:sz w:val="22"/>
        </w:rPr>
        <w:t>imbau</w:t>
      </w:r>
      <w:proofErr w:type="spellEnd"/>
      <w:r w:rsidRPr="00272849">
        <w:rPr>
          <w:rFonts w:ascii="Book Antiqua" w:hAnsi="Book Antiqua"/>
          <w:i/>
          <w:iCs/>
          <w:sz w:val="22"/>
        </w:rPr>
        <w:t xml:space="preserve"> </w:t>
      </w:r>
      <w:proofErr w:type="spellStart"/>
      <w:r w:rsidRPr="00272849">
        <w:rPr>
          <w:rFonts w:ascii="Book Antiqua" w:hAnsi="Book Antiqua"/>
          <w:i/>
          <w:iCs/>
          <w:sz w:val="22"/>
        </w:rPr>
        <w:t>masyarakat</w:t>
      </w:r>
      <w:proofErr w:type="spellEnd"/>
      <w:r w:rsidRPr="00272849">
        <w:rPr>
          <w:rFonts w:ascii="Book Antiqua" w:hAnsi="Book Antiqua"/>
          <w:i/>
          <w:iCs/>
          <w:sz w:val="22"/>
        </w:rPr>
        <w:t xml:space="preserve"> </w:t>
      </w:r>
      <w:proofErr w:type="spellStart"/>
      <w:r w:rsidRPr="00272849">
        <w:rPr>
          <w:rFonts w:ascii="Book Antiqua" w:hAnsi="Book Antiqua"/>
          <w:i/>
          <w:iCs/>
          <w:sz w:val="22"/>
        </w:rPr>
        <w:t>waspadai</w:t>
      </w:r>
      <w:proofErr w:type="spellEnd"/>
      <w:r w:rsidRPr="00272849">
        <w:rPr>
          <w:rFonts w:ascii="Book Antiqua" w:hAnsi="Book Antiqua"/>
          <w:i/>
          <w:iCs/>
          <w:sz w:val="22"/>
        </w:rPr>
        <w:t xml:space="preserve"> </w:t>
      </w:r>
      <w:proofErr w:type="spellStart"/>
      <w:r w:rsidRPr="00272849">
        <w:rPr>
          <w:rFonts w:ascii="Book Antiqua" w:hAnsi="Book Antiqua"/>
          <w:i/>
          <w:iCs/>
          <w:sz w:val="22"/>
        </w:rPr>
        <w:t>penipuan</w:t>
      </w:r>
      <w:proofErr w:type="spellEnd"/>
      <w:r w:rsidRPr="00272849">
        <w:rPr>
          <w:rFonts w:ascii="Book Antiqua" w:hAnsi="Book Antiqua"/>
          <w:i/>
          <w:iCs/>
          <w:sz w:val="22"/>
        </w:rPr>
        <w:t xml:space="preserve"> </w:t>
      </w:r>
      <w:proofErr w:type="spellStart"/>
      <w:r w:rsidRPr="00272849">
        <w:rPr>
          <w:rFonts w:ascii="Book Antiqua" w:hAnsi="Book Antiqua"/>
          <w:i/>
          <w:iCs/>
          <w:sz w:val="22"/>
        </w:rPr>
        <w:t>Umroh</w:t>
      </w:r>
      <w:proofErr w:type="spellEnd"/>
      <w:r w:rsidRPr="00272849">
        <w:rPr>
          <w:rFonts w:ascii="Book Antiqua" w:hAnsi="Book Antiqua"/>
          <w:sz w:val="22"/>
        </w:rPr>
        <w:t xml:space="preserve">. </w:t>
      </w:r>
      <w:proofErr w:type="spellStart"/>
      <w:r w:rsidRPr="00272849">
        <w:rPr>
          <w:rFonts w:ascii="Book Antiqua" w:hAnsi="Book Antiqua"/>
          <w:sz w:val="22"/>
        </w:rPr>
        <w:t>Antaranews</w:t>
      </w:r>
      <w:proofErr w:type="spellEnd"/>
      <w:r w:rsidRPr="00272849">
        <w:rPr>
          <w:rFonts w:ascii="Book Antiqua" w:hAnsi="Book Antiqua"/>
          <w:sz w:val="22"/>
        </w:rPr>
        <w:t xml:space="preserve"> Banten. https://banten.antaranews.com/berita/33618/kemeneg-lebak-imbau-masyarakat-waspadai-penipuan-umroh</w:t>
      </w:r>
    </w:p>
    <w:p w14:paraId="5CDE43E2" w14:textId="77777777" w:rsidR="00272849" w:rsidRPr="00272849" w:rsidRDefault="00272849" w:rsidP="00D67D7F">
      <w:pPr>
        <w:pStyle w:val="Bibliography"/>
        <w:spacing w:after="120" w:line="240" w:lineRule="auto"/>
        <w:jc w:val="both"/>
        <w:rPr>
          <w:rFonts w:ascii="Book Antiqua" w:hAnsi="Book Antiqua"/>
          <w:sz w:val="22"/>
        </w:rPr>
      </w:pPr>
      <w:proofErr w:type="spellStart"/>
      <w:r w:rsidRPr="00272849">
        <w:rPr>
          <w:rFonts w:ascii="Book Antiqua" w:hAnsi="Book Antiqua"/>
          <w:sz w:val="22"/>
        </w:rPr>
        <w:t>Baiquni</w:t>
      </w:r>
      <w:proofErr w:type="spellEnd"/>
      <w:r w:rsidRPr="00272849">
        <w:rPr>
          <w:rFonts w:ascii="Book Antiqua" w:hAnsi="Book Antiqua"/>
          <w:sz w:val="22"/>
        </w:rPr>
        <w:t xml:space="preserve">, A. (2018, February 26). </w:t>
      </w:r>
      <w:r w:rsidRPr="00272849">
        <w:rPr>
          <w:rFonts w:ascii="Book Antiqua" w:hAnsi="Book Antiqua"/>
          <w:i/>
          <w:iCs/>
          <w:sz w:val="22"/>
        </w:rPr>
        <w:t xml:space="preserve">Haji dan </w:t>
      </w:r>
      <w:proofErr w:type="spellStart"/>
      <w:r w:rsidRPr="00272849">
        <w:rPr>
          <w:rFonts w:ascii="Book Antiqua" w:hAnsi="Book Antiqua"/>
          <w:i/>
          <w:iCs/>
          <w:sz w:val="22"/>
        </w:rPr>
        <w:t>Umroh</w:t>
      </w:r>
      <w:proofErr w:type="spellEnd"/>
      <w:r w:rsidRPr="00272849">
        <w:rPr>
          <w:rFonts w:ascii="Book Antiqua" w:hAnsi="Book Antiqua"/>
          <w:i/>
          <w:iCs/>
          <w:sz w:val="22"/>
        </w:rPr>
        <w:t xml:space="preserve"> </w:t>
      </w:r>
      <w:proofErr w:type="spellStart"/>
      <w:r w:rsidRPr="00272849">
        <w:rPr>
          <w:rFonts w:ascii="Book Antiqua" w:hAnsi="Book Antiqua"/>
          <w:i/>
          <w:iCs/>
          <w:sz w:val="22"/>
        </w:rPr>
        <w:t>jadi</w:t>
      </w:r>
      <w:proofErr w:type="spellEnd"/>
      <w:r w:rsidRPr="00272849">
        <w:rPr>
          <w:rFonts w:ascii="Book Antiqua" w:hAnsi="Book Antiqua"/>
          <w:i/>
          <w:iCs/>
          <w:sz w:val="22"/>
        </w:rPr>
        <w:t xml:space="preserve"> </w:t>
      </w:r>
      <w:proofErr w:type="spellStart"/>
      <w:r w:rsidRPr="00272849">
        <w:rPr>
          <w:rFonts w:ascii="Book Antiqua" w:hAnsi="Book Antiqua"/>
          <w:i/>
          <w:iCs/>
          <w:sz w:val="22"/>
        </w:rPr>
        <w:t>gaya</w:t>
      </w:r>
      <w:proofErr w:type="spellEnd"/>
      <w:r w:rsidRPr="00272849">
        <w:rPr>
          <w:rFonts w:ascii="Book Antiqua" w:hAnsi="Book Antiqua"/>
          <w:i/>
          <w:iCs/>
          <w:sz w:val="22"/>
        </w:rPr>
        <w:t xml:space="preserve"> </w:t>
      </w:r>
      <w:proofErr w:type="spellStart"/>
      <w:r w:rsidRPr="00272849">
        <w:rPr>
          <w:rFonts w:ascii="Book Antiqua" w:hAnsi="Book Antiqua"/>
          <w:i/>
          <w:iCs/>
          <w:sz w:val="22"/>
        </w:rPr>
        <w:t>hidup</w:t>
      </w:r>
      <w:proofErr w:type="spellEnd"/>
      <w:r w:rsidRPr="00272849">
        <w:rPr>
          <w:rFonts w:ascii="Book Antiqua" w:hAnsi="Book Antiqua"/>
          <w:i/>
          <w:iCs/>
          <w:sz w:val="22"/>
        </w:rPr>
        <w:t xml:space="preserve"> Muslim </w:t>
      </w:r>
      <w:proofErr w:type="spellStart"/>
      <w:r w:rsidRPr="00272849">
        <w:rPr>
          <w:rFonts w:ascii="Book Antiqua" w:hAnsi="Book Antiqua"/>
          <w:i/>
          <w:iCs/>
          <w:sz w:val="22"/>
        </w:rPr>
        <w:t>kekinian</w:t>
      </w:r>
      <w:proofErr w:type="spellEnd"/>
      <w:r w:rsidRPr="00272849">
        <w:rPr>
          <w:rFonts w:ascii="Book Antiqua" w:hAnsi="Book Antiqua"/>
          <w:sz w:val="22"/>
        </w:rPr>
        <w:t xml:space="preserve">. </w:t>
      </w:r>
      <w:proofErr w:type="spellStart"/>
      <w:r w:rsidRPr="00272849">
        <w:rPr>
          <w:rFonts w:ascii="Book Antiqua" w:hAnsi="Book Antiqua"/>
          <w:sz w:val="22"/>
        </w:rPr>
        <w:t>Dream.Co.Id</w:t>
      </w:r>
      <w:proofErr w:type="spellEnd"/>
      <w:r w:rsidRPr="00272849">
        <w:rPr>
          <w:rFonts w:ascii="Book Antiqua" w:hAnsi="Book Antiqua"/>
          <w:sz w:val="22"/>
        </w:rPr>
        <w:t>. https://www.dream.co.id/dinar/haji-dan-umrah-jadi-bagian-gaya-hidup-masyarakat-kini-1802265.html</w:t>
      </w:r>
    </w:p>
    <w:p w14:paraId="55DF25A5"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Brown, N., McIlwraith, T., &amp; </w:t>
      </w:r>
      <w:proofErr w:type="spellStart"/>
      <w:r w:rsidRPr="00272849">
        <w:rPr>
          <w:rFonts w:ascii="Book Antiqua" w:hAnsi="Book Antiqua"/>
          <w:sz w:val="22"/>
        </w:rPr>
        <w:t>Tubelle</w:t>
      </w:r>
      <w:proofErr w:type="spellEnd"/>
      <w:r w:rsidRPr="00272849">
        <w:rPr>
          <w:rFonts w:ascii="Book Antiqua" w:hAnsi="Book Antiqua"/>
          <w:sz w:val="22"/>
        </w:rPr>
        <w:t xml:space="preserve"> de González, L. (2020). </w:t>
      </w:r>
      <w:r w:rsidRPr="00272849">
        <w:rPr>
          <w:rFonts w:ascii="Book Antiqua" w:hAnsi="Book Antiqua"/>
          <w:i/>
          <w:iCs/>
          <w:sz w:val="22"/>
        </w:rPr>
        <w:t>Perspectives: An Open Introduction to Cultural Anthropology</w:t>
      </w:r>
      <w:r w:rsidRPr="00272849">
        <w:rPr>
          <w:rFonts w:ascii="Book Antiqua" w:hAnsi="Book Antiqua"/>
          <w:sz w:val="22"/>
        </w:rPr>
        <w:t>. American Anthropological Association.</w:t>
      </w:r>
    </w:p>
    <w:p w14:paraId="6CB3FE09"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CNN Indonesia. (2018, September 24). </w:t>
      </w:r>
      <w:r w:rsidRPr="00272849">
        <w:rPr>
          <w:rFonts w:ascii="Book Antiqua" w:hAnsi="Book Antiqua"/>
          <w:i/>
          <w:iCs/>
          <w:sz w:val="22"/>
        </w:rPr>
        <w:t>PHRI: Tourism industry becomes the Indonesian idol sector</w:t>
      </w:r>
      <w:r w:rsidRPr="00272849">
        <w:rPr>
          <w:rFonts w:ascii="Book Antiqua" w:hAnsi="Book Antiqua"/>
          <w:sz w:val="22"/>
        </w:rPr>
        <w:t>. CNN Indonesia. https://www.cnnindonesia.com/gaya-hidup/20180924155205-269-332743/phri-industri-pisata-so-sector-idol-indonesia</w:t>
      </w:r>
    </w:p>
    <w:p w14:paraId="502589F7"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Darmadi, D. (2014). Hak </w:t>
      </w:r>
      <w:proofErr w:type="spellStart"/>
      <w:r w:rsidRPr="00272849">
        <w:rPr>
          <w:rFonts w:ascii="Book Antiqua" w:hAnsi="Book Antiqua"/>
          <w:sz w:val="22"/>
        </w:rPr>
        <w:t>Angket</w:t>
      </w:r>
      <w:proofErr w:type="spellEnd"/>
      <w:r w:rsidRPr="00272849">
        <w:rPr>
          <w:rFonts w:ascii="Book Antiqua" w:hAnsi="Book Antiqua"/>
          <w:sz w:val="22"/>
        </w:rPr>
        <w:t xml:space="preserve"> Haji: Pilgrimage and the cultural politics of Hajj organization in contemporary Indonesia. </w:t>
      </w:r>
      <w:r w:rsidRPr="00272849">
        <w:rPr>
          <w:rFonts w:ascii="Book Antiqua" w:hAnsi="Book Antiqua"/>
          <w:i/>
          <w:iCs/>
          <w:sz w:val="22"/>
        </w:rPr>
        <w:t xml:space="preserve">Studia </w:t>
      </w:r>
      <w:proofErr w:type="spellStart"/>
      <w:r w:rsidRPr="00272849">
        <w:rPr>
          <w:rFonts w:ascii="Book Antiqua" w:hAnsi="Book Antiqua"/>
          <w:i/>
          <w:iCs/>
          <w:sz w:val="22"/>
        </w:rPr>
        <w:t>Islamika</w:t>
      </w:r>
      <w:proofErr w:type="spellEnd"/>
      <w:r w:rsidRPr="00272849">
        <w:rPr>
          <w:rFonts w:ascii="Book Antiqua" w:hAnsi="Book Antiqua"/>
          <w:sz w:val="22"/>
        </w:rPr>
        <w:t xml:space="preserve">, </w:t>
      </w:r>
      <w:r w:rsidRPr="00272849">
        <w:rPr>
          <w:rFonts w:ascii="Book Antiqua" w:hAnsi="Book Antiqua"/>
          <w:i/>
          <w:iCs/>
          <w:sz w:val="22"/>
        </w:rPr>
        <w:t>20</w:t>
      </w:r>
      <w:r w:rsidRPr="00272849">
        <w:rPr>
          <w:rFonts w:ascii="Book Antiqua" w:hAnsi="Book Antiqua"/>
          <w:sz w:val="22"/>
        </w:rPr>
        <w:t>(3), 443.</w:t>
      </w:r>
    </w:p>
    <w:p w14:paraId="4B2ABBBF"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Detik.com. (2015). </w:t>
      </w:r>
      <w:proofErr w:type="spellStart"/>
      <w:r w:rsidRPr="00272849">
        <w:rPr>
          <w:rFonts w:ascii="Book Antiqua" w:hAnsi="Book Antiqua"/>
          <w:i/>
          <w:iCs/>
          <w:sz w:val="22"/>
        </w:rPr>
        <w:t>Membuat</w:t>
      </w:r>
      <w:proofErr w:type="spellEnd"/>
      <w:r w:rsidRPr="00272849">
        <w:rPr>
          <w:rFonts w:ascii="Book Antiqua" w:hAnsi="Book Antiqua"/>
          <w:i/>
          <w:iCs/>
          <w:sz w:val="22"/>
        </w:rPr>
        <w:t xml:space="preserve"> Umrah </w:t>
      </w:r>
      <w:proofErr w:type="spellStart"/>
      <w:r w:rsidRPr="00272849">
        <w:rPr>
          <w:rFonts w:ascii="Book Antiqua" w:hAnsi="Book Antiqua"/>
          <w:i/>
          <w:iCs/>
          <w:sz w:val="22"/>
        </w:rPr>
        <w:t>lebih</w:t>
      </w:r>
      <w:proofErr w:type="spellEnd"/>
      <w:r w:rsidRPr="00272849">
        <w:rPr>
          <w:rFonts w:ascii="Book Antiqua" w:hAnsi="Book Antiqua"/>
          <w:i/>
          <w:iCs/>
          <w:sz w:val="22"/>
        </w:rPr>
        <w:t xml:space="preserve"> </w:t>
      </w:r>
      <w:proofErr w:type="spellStart"/>
      <w:r w:rsidRPr="00272849">
        <w:rPr>
          <w:rFonts w:ascii="Book Antiqua" w:hAnsi="Book Antiqua"/>
          <w:i/>
          <w:iCs/>
          <w:sz w:val="22"/>
        </w:rPr>
        <w:t>bermakna</w:t>
      </w:r>
      <w:proofErr w:type="spellEnd"/>
      <w:r w:rsidRPr="00272849">
        <w:rPr>
          <w:rFonts w:ascii="Book Antiqua" w:hAnsi="Book Antiqua"/>
          <w:i/>
          <w:iCs/>
          <w:sz w:val="22"/>
        </w:rPr>
        <w:t xml:space="preserve">, </w:t>
      </w:r>
      <w:proofErr w:type="spellStart"/>
      <w:r w:rsidRPr="00272849">
        <w:rPr>
          <w:rFonts w:ascii="Book Antiqua" w:hAnsi="Book Antiqua"/>
          <w:i/>
          <w:iCs/>
          <w:sz w:val="22"/>
        </w:rPr>
        <w:t>tak</w:t>
      </w:r>
      <w:proofErr w:type="spellEnd"/>
      <w:r w:rsidRPr="00272849">
        <w:rPr>
          <w:rFonts w:ascii="Book Antiqua" w:hAnsi="Book Antiqua"/>
          <w:i/>
          <w:iCs/>
          <w:sz w:val="22"/>
        </w:rPr>
        <w:t xml:space="preserve"> </w:t>
      </w:r>
      <w:proofErr w:type="spellStart"/>
      <w:r w:rsidRPr="00272849">
        <w:rPr>
          <w:rFonts w:ascii="Book Antiqua" w:hAnsi="Book Antiqua"/>
          <w:i/>
          <w:iCs/>
          <w:sz w:val="22"/>
        </w:rPr>
        <w:t>sekadar</w:t>
      </w:r>
      <w:proofErr w:type="spellEnd"/>
      <w:r w:rsidRPr="00272849">
        <w:rPr>
          <w:rFonts w:ascii="Book Antiqua" w:hAnsi="Book Antiqua"/>
          <w:i/>
          <w:iCs/>
          <w:sz w:val="22"/>
        </w:rPr>
        <w:t xml:space="preserve"> </w:t>
      </w:r>
      <w:proofErr w:type="spellStart"/>
      <w:r w:rsidRPr="00272849">
        <w:rPr>
          <w:rFonts w:ascii="Book Antiqua" w:hAnsi="Book Antiqua"/>
          <w:i/>
          <w:iCs/>
          <w:sz w:val="22"/>
        </w:rPr>
        <w:t>wisata</w:t>
      </w:r>
      <w:proofErr w:type="spellEnd"/>
      <w:r w:rsidRPr="00272849">
        <w:rPr>
          <w:rFonts w:ascii="Book Antiqua" w:hAnsi="Book Antiqua"/>
          <w:sz w:val="22"/>
        </w:rPr>
        <w:t>. Detik.Com. https://news.detik.com/berita/d-3080506/membuat-umrah-lebih-bermakna-tak-sekadar-wisata</w:t>
      </w:r>
    </w:p>
    <w:p w14:paraId="41716142" w14:textId="77777777" w:rsidR="00272849" w:rsidRPr="00272849" w:rsidRDefault="00272849" w:rsidP="00D67D7F">
      <w:pPr>
        <w:pStyle w:val="Bibliography"/>
        <w:spacing w:after="120" w:line="240" w:lineRule="auto"/>
        <w:jc w:val="both"/>
        <w:rPr>
          <w:rFonts w:ascii="Book Antiqua" w:hAnsi="Book Antiqua"/>
          <w:sz w:val="22"/>
        </w:rPr>
      </w:pPr>
      <w:proofErr w:type="spellStart"/>
      <w:r w:rsidRPr="00272849">
        <w:rPr>
          <w:rFonts w:ascii="Book Antiqua" w:hAnsi="Book Antiqua"/>
          <w:sz w:val="22"/>
        </w:rPr>
        <w:t>Gallarotti</w:t>
      </w:r>
      <w:proofErr w:type="spellEnd"/>
      <w:r w:rsidRPr="00272849">
        <w:rPr>
          <w:rFonts w:ascii="Book Antiqua" w:hAnsi="Book Antiqua"/>
          <w:sz w:val="22"/>
        </w:rPr>
        <w:t xml:space="preserve">, G., &amp; Al-Filali, I. Y. (2012). Saudi Arabia’s Soft Power. </w:t>
      </w:r>
      <w:r w:rsidRPr="00272849">
        <w:rPr>
          <w:rFonts w:ascii="Book Antiqua" w:hAnsi="Book Antiqua"/>
          <w:i/>
          <w:iCs/>
          <w:sz w:val="22"/>
        </w:rPr>
        <w:t>International Studies</w:t>
      </w:r>
      <w:r w:rsidRPr="00272849">
        <w:rPr>
          <w:rFonts w:ascii="Book Antiqua" w:hAnsi="Book Antiqua"/>
          <w:sz w:val="22"/>
        </w:rPr>
        <w:t xml:space="preserve">, </w:t>
      </w:r>
      <w:r w:rsidRPr="00272849">
        <w:rPr>
          <w:rFonts w:ascii="Book Antiqua" w:hAnsi="Book Antiqua"/>
          <w:i/>
          <w:iCs/>
          <w:sz w:val="22"/>
        </w:rPr>
        <w:t>49</w:t>
      </w:r>
      <w:r w:rsidRPr="00272849">
        <w:rPr>
          <w:rFonts w:ascii="Book Antiqua" w:hAnsi="Book Antiqua"/>
          <w:sz w:val="22"/>
        </w:rPr>
        <w:t>, 233–261.</w:t>
      </w:r>
    </w:p>
    <w:p w14:paraId="35ACF6C5"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Hanifan, A. F. (2016, August 31). </w:t>
      </w:r>
      <w:proofErr w:type="spellStart"/>
      <w:r w:rsidRPr="00272849">
        <w:rPr>
          <w:rFonts w:ascii="Book Antiqua" w:hAnsi="Book Antiqua"/>
          <w:i/>
          <w:iCs/>
          <w:sz w:val="22"/>
        </w:rPr>
        <w:t>Komersialisasi</w:t>
      </w:r>
      <w:proofErr w:type="spellEnd"/>
      <w:r w:rsidRPr="00272849">
        <w:rPr>
          <w:rFonts w:ascii="Book Antiqua" w:hAnsi="Book Antiqua"/>
          <w:i/>
          <w:iCs/>
          <w:sz w:val="22"/>
        </w:rPr>
        <w:t xml:space="preserve"> Umrah, </w:t>
      </w:r>
      <w:proofErr w:type="spellStart"/>
      <w:r w:rsidRPr="00272849">
        <w:rPr>
          <w:rFonts w:ascii="Book Antiqua" w:hAnsi="Book Antiqua"/>
          <w:i/>
          <w:iCs/>
          <w:sz w:val="22"/>
        </w:rPr>
        <w:t>ketika</w:t>
      </w:r>
      <w:proofErr w:type="spellEnd"/>
      <w:r w:rsidRPr="00272849">
        <w:rPr>
          <w:rFonts w:ascii="Book Antiqua" w:hAnsi="Book Antiqua"/>
          <w:i/>
          <w:iCs/>
          <w:sz w:val="22"/>
        </w:rPr>
        <w:t xml:space="preserve"> ibadah </w:t>
      </w:r>
      <w:proofErr w:type="spellStart"/>
      <w:r w:rsidRPr="00272849">
        <w:rPr>
          <w:rFonts w:ascii="Book Antiqua" w:hAnsi="Book Antiqua"/>
          <w:i/>
          <w:iCs/>
          <w:sz w:val="22"/>
        </w:rPr>
        <w:t>bernilai</w:t>
      </w:r>
      <w:proofErr w:type="spellEnd"/>
      <w:r w:rsidRPr="00272849">
        <w:rPr>
          <w:rFonts w:ascii="Book Antiqua" w:hAnsi="Book Antiqua"/>
          <w:i/>
          <w:iCs/>
          <w:sz w:val="22"/>
        </w:rPr>
        <w:t xml:space="preserve"> </w:t>
      </w:r>
      <w:proofErr w:type="spellStart"/>
      <w:r w:rsidRPr="00272849">
        <w:rPr>
          <w:rFonts w:ascii="Book Antiqua" w:hAnsi="Book Antiqua"/>
          <w:i/>
          <w:iCs/>
          <w:sz w:val="22"/>
        </w:rPr>
        <w:t>bisnis</w:t>
      </w:r>
      <w:proofErr w:type="spellEnd"/>
      <w:r w:rsidRPr="00272849">
        <w:rPr>
          <w:rFonts w:ascii="Book Antiqua" w:hAnsi="Book Antiqua"/>
          <w:sz w:val="22"/>
        </w:rPr>
        <w:t xml:space="preserve">. </w:t>
      </w:r>
      <w:proofErr w:type="spellStart"/>
      <w:r w:rsidRPr="00272849">
        <w:rPr>
          <w:rFonts w:ascii="Book Antiqua" w:hAnsi="Book Antiqua"/>
          <w:sz w:val="22"/>
        </w:rPr>
        <w:t>Tirto.Id</w:t>
      </w:r>
      <w:proofErr w:type="spellEnd"/>
      <w:r w:rsidRPr="00272849">
        <w:rPr>
          <w:rFonts w:ascii="Book Antiqua" w:hAnsi="Book Antiqua"/>
          <w:sz w:val="22"/>
        </w:rPr>
        <w:t>. https://tirto.id/komersialisasi-umrah-ketika-ibadah-bernilai-bisnis-Dl</w:t>
      </w:r>
    </w:p>
    <w:p w14:paraId="4783BC95"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Hasan, H. (2015, October 9). </w:t>
      </w:r>
      <w:proofErr w:type="spellStart"/>
      <w:r w:rsidRPr="00272849">
        <w:rPr>
          <w:rFonts w:ascii="Book Antiqua" w:hAnsi="Book Antiqua"/>
          <w:sz w:val="22"/>
        </w:rPr>
        <w:t>Sistem</w:t>
      </w:r>
      <w:proofErr w:type="spellEnd"/>
      <w:r w:rsidRPr="00272849">
        <w:rPr>
          <w:rFonts w:ascii="Book Antiqua" w:hAnsi="Book Antiqua"/>
          <w:sz w:val="22"/>
        </w:rPr>
        <w:t xml:space="preserve"> </w:t>
      </w:r>
      <w:proofErr w:type="spellStart"/>
      <w:r w:rsidRPr="00272849">
        <w:rPr>
          <w:rFonts w:ascii="Book Antiqua" w:hAnsi="Book Antiqua"/>
          <w:sz w:val="22"/>
        </w:rPr>
        <w:t>pendukung</w:t>
      </w:r>
      <w:proofErr w:type="spellEnd"/>
      <w:r w:rsidRPr="00272849">
        <w:rPr>
          <w:rFonts w:ascii="Book Antiqua" w:hAnsi="Book Antiqua"/>
          <w:sz w:val="22"/>
        </w:rPr>
        <w:t xml:space="preserve"> </w:t>
      </w:r>
      <w:proofErr w:type="spellStart"/>
      <w:r w:rsidRPr="00272849">
        <w:rPr>
          <w:rFonts w:ascii="Book Antiqua" w:hAnsi="Book Antiqua"/>
          <w:sz w:val="22"/>
        </w:rPr>
        <w:t>keputusan</w:t>
      </w:r>
      <w:proofErr w:type="spellEnd"/>
      <w:r w:rsidRPr="00272849">
        <w:rPr>
          <w:rFonts w:ascii="Book Antiqua" w:hAnsi="Book Antiqua"/>
          <w:sz w:val="22"/>
        </w:rPr>
        <w:t xml:space="preserve"> </w:t>
      </w:r>
      <w:proofErr w:type="spellStart"/>
      <w:r w:rsidRPr="00272849">
        <w:rPr>
          <w:rFonts w:ascii="Book Antiqua" w:hAnsi="Book Antiqua"/>
          <w:sz w:val="22"/>
        </w:rPr>
        <w:t>pemilihan</w:t>
      </w:r>
      <w:proofErr w:type="spellEnd"/>
      <w:r w:rsidRPr="00272849">
        <w:rPr>
          <w:rFonts w:ascii="Book Antiqua" w:hAnsi="Book Antiqua"/>
          <w:sz w:val="22"/>
        </w:rPr>
        <w:t xml:space="preserve"> </w:t>
      </w:r>
      <w:proofErr w:type="spellStart"/>
      <w:r w:rsidRPr="00272849">
        <w:rPr>
          <w:rFonts w:ascii="Book Antiqua" w:hAnsi="Book Antiqua"/>
          <w:sz w:val="22"/>
        </w:rPr>
        <w:t>paket</w:t>
      </w:r>
      <w:proofErr w:type="spellEnd"/>
      <w:r w:rsidRPr="00272849">
        <w:rPr>
          <w:rFonts w:ascii="Book Antiqua" w:hAnsi="Book Antiqua"/>
          <w:sz w:val="22"/>
        </w:rPr>
        <w:t xml:space="preserve"> </w:t>
      </w:r>
      <w:proofErr w:type="spellStart"/>
      <w:r w:rsidRPr="00272849">
        <w:rPr>
          <w:rFonts w:ascii="Book Antiqua" w:hAnsi="Book Antiqua"/>
          <w:sz w:val="22"/>
        </w:rPr>
        <w:t>umroh</w:t>
      </w:r>
      <w:proofErr w:type="spellEnd"/>
      <w:r w:rsidRPr="00272849">
        <w:rPr>
          <w:rFonts w:ascii="Book Antiqua" w:hAnsi="Book Antiqua"/>
          <w:sz w:val="22"/>
        </w:rPr>
        <w:t xml:space="preserve"> (</w:t>
      </w:r>
      <w:proofErr w:type="spellStart"/>
      <w:r w:rsidRPr="00272849">
        <w:rPr>
          <w:rFonts w:ascii="Book Antiqua" w:hAnsi="Book Antiqua"/>
          <w:sz w:val="22"/>
        </w:rPr>
        <w:t>Studi</w:t>
      </w:r>
      <w:proofErr w:type="spellEnd"/>
      <w:r w:rsidRPr="00272849">
        <w:rPr>
          <w:rFonts w:ascii="Book Antiqua" w:hAnsi="Book Antiqua"/>
          <w:sz w:val="22"/>
        </w:rPr>
        <w:t xml:space="preserve"> </w:t>
      </w:r>
      <w:proofErr w:type="spellStart"/>
      <w:r w:rsidRPr="00272849">
        <w:rPr>
          <w:rFonts w:ascii="Book Antiqua" w:hAnsi="Book Antiqua"/>
          <w:sz w:val="22"/>
        </w:rPr>
        <w:t>Kasus</w:t>
      </w:r>
      <w:proofErr w:type="spellEnd"/>
      <w:r w:rsidRPr="00272849">
        <w:rPr>
          <w:rFonts w:ascii="Book Antiqua" w:hAnsi="Book Antiqua"/>
          <w:sz w:val="22"/>
        </w:rPr>
        <w:t xml:space="preserve">: PT. Amanah Iman). </w:t>
      </w:r>
      <w:proofErr w:type="spellStart"/>
      <w:r w:rsidRPr="00272849">
        <w:rPr>
          <w:rFonts w:ascii="Book Antiqua" w:hAnsi="Book Antiqua"/>
          <w:i/>
          <w:iCs/>
          <w:sz w:val="22"/>
        </w:rPr>
        <w:t>Konferensi</w:t>
      </w:r>
      <w:proofErr w:type="spellEnd"/>
      <w:r w:rsidRPr="00272849">
        <w:rPr>
          <w:rFonts w:ascii="Book Antiqua" w:hAnsi="Book Antiqua"/>
          <w:i/>
          <w:iCs/>
          <w:sz w:val="22"/>
        </w:rPr>
        <w:t xml:space="preserve"> Nasional </w:t>
      </w:r>
      <w:proofErr w:type="spellStart"/>
      <w:r w:rsidRPr="00272849">
        <w:rPr>
          <w:rFonts w:ascii="Book Antiqua" w:hAnsi="Book Antiqua"/>
          <w:i/>
          <w:iCs/>
          <w:sz w:val="22"/>
        </w:rPr>
        <w:t>Sistem</w:t>
      </w:r>
      <w:proofErr w:type="spellEnd"/>
      <w:r w:rsidRPr="00272849">
        <w:rPr>
          <w:rFonts w:ascii="Book Antiqua" w:hAnsi="Book Antiqua"/>
          <w:i/>
          <w:iCs/>
          <w:sz w:val="22"/>
        </w:rPr>
        <w:t xml:space="preserve"> &amp; </w:t>
      </w:r>
      <w:proofErr w:type="spellStart"/>
      <w:r w:rsidRPr="00272849">
        <w:rPr>
          <w:rFonts w:ascii="Book Antiqua" w:hAnsi="Book Antiqua"/>
          <w:i/>
          <w:iCs/>
          <w:sz w:val="22"/>
        </w:rPr>
        <w:t>Informatika</w:t>
      </w:r>
      <w:proofErr w:type="spellEnd"/>
      <w:r w:rsidRPr="00272849">
        <w:rPr>
          <w:rFonts w:ascii="Book Antiqua" w:hAnsi="Book Antiqua"/>
          <w:i/>
          <w:iCs/>
          <w:sz w:val="22"/>
        </w:rPr>
        <w:t xml:space="preserve"> 2015</w:t>
      </w:r>
      <w:r w:rsidRPr="00272849">
        <w:rPr>
          <w:rFonts w:ascii="Book Antiqua" w:hAnsi="Book Antiqua"/>
          <w:sz w:val="22"/>
        </w:rPr>
        <w:t>.</w:t>
      </w:r>
    </w:p>
    <w:p w14:paraId="23E671E1"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Ho, E. (2017). Inter-Asian concepts for mobile societies. </w:t>
      </w:r>
      <w:r w:rsidRPr="00272849">
        <w:rPr>
          <w:rFonts w:ascii="Book Antiqua" w:hAnsi="Book Antiqua"/>
          <w:i/>
          <w:iCs/>
          <w:sz w:val="22"/>
        </w:rPr>
        <w:t>Journal of Asian Studies</w:t>
      </w:r>
      <w:r w:rsidRPr="00272849">
        <w:rPr>
          <w:rFonts w:ascii="Book Antiqua" w:hAnsi="Book Antiqua"/>
          <w:sz w:val="22"/>
        </w:rPr>
        <w:t xml:space="preserve">, </w:t>
      </w:r>
      <w:r w:rsidRPr="00272849">
        <w:rPr>
          <w:rFonts w:ascii="Book Antiqua" w:hAnsi="Book Antiqua"/>
          <w:i/>
          <w:iCs/>
          <w:sz w:val="22"/>
        </w:rPr>
        <w:t>76</w:t>
      </w:r>
      <w:r w:rsidRPr="00272849">
        <w:rPr>
          <w:rFonts w:ascii="Book Antiqua" w:hAnsi="Book Antiqua"/>
          <w:sz w:val="22"/>
        </w:rPr>
        <w:t>(4), 907–928.</w:t>
      </w:r>
    </w:p>
    <w:p w14:paraId="5AAB7EBB"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Jahroni, Jajang., et. al. (2022). </w:t>
      </w:r>
      <w:proofErr w:type="spellStart"/>
      <w:r w:rsidRPr="00272849">
        <w:rPr>
          <w:rFonts w:ascii="Book Antiqua" w:hAnsi="Book Antiqua"/>
          <w:i/>
          <w:iCs/>
          <w:sz w:val="22"/>
        </w:rPr>
        <w:t>Pengusaha</w:t>
      </w:r>
      <w:proofErr w:type="spellEnd"/>
      <w:r w:rsidRPr="00272849">
        <w:rPr>
          <w:rFonts w:ascii="Book Antiqua" w:hAnsi="Book Antiqua"/>
          <w:i/>
          <w:iCs/>
          <w:sz w:val="22"/>
        </w:rPr>
        <w:t xml:space="preserve"> </w:t>
      </w:r>
      <w:proofErr w:type="spellStart"/>
      <w:r w:rsidRPr="00272849">
        <w:rPr>
          <w:rFonts w:ascii="Book Antiqua" w:hAnsi="Book Antiqua"/>
          <w:i/>
          <w:iCs/>
          <w:sz w:val="22"/>
        </w:rPr>
        <w:t>Kelas</w:t>
      </w:r>
      <w:proofErr w:type="spellEnd"/>
      <w:r w:rsidRPr="00272849">
        <w:rPr>
          <w:rFonts w:ascii="Book Antiqua" w:hAnsi="Book Antiqua"/>
          <w:i/>
          <w:iCs/>
          <w:sz w:val="22"/>
        </w:rPr>
        <w:t xml:space="preserve"> </w:t>
      </w:r>
      <w:proofErr w:type="spellStart"/>
      <w:r w:rsidRPr="00272849">
        <w:rPr>
          <w:rFonts w:ascii="Book Antiqua" w:hAnsi="Book Antiqua"/>
          <w:i/>
          <w:iCs/>
          <w:sz w:val="22"/>
        </w:rPr>
        <w:t>Menengah</w:t>
      </w:r>
      <w:proofErr w:type="spellEnd"/>
      <w:r w:rsidRPr="00272849">
        <w:rPr>
          <w:rFonts w:ascii="Book Antiqua" w:hAnsi="Book Antiqua"/>
          <w:i/>
          <w:iCs/>
          <w:sz w:val="22"/>
        </w:rPr>
        <w:t xml:space="preserve"> Muslim </w:t>
      </w:r>
      <w:proofErr w:type="spellStart"/>
      <w:r w:rsidRPr="00272849">
        <w:rPr>
          <w:rFonts w:ascii="Book Antiqua" w:hAnsi="Book Antiqua"/>
          <w:i/>
          <w:iCs/>
          <w:sz w:val="22"/>
        </w:rPr>
        <w:t>Kontemporer</w:t>
      </w:r>
      <w:proofErr w:type="spellEnd"/>
      <w:r w:rsidRPr="00272849">
        <w:rPr>
          <w:rFonts w:ascii="Book Antiqua" w:hAnsi="Book Antiqua"/>
          <w:sz w:val="22"/>
        </w:rPr>
        <w:t xml:space="preserve">. </w:t>
      </w:r>
      <w:proofErr w:type="spellStart"/>
      <w:r w:rsidRPr="00272849">
        <w:rPr>
          <w:rFonts w:ascii="Book Antiqua" w:hAnsi="Book Antiqua"/>
          <w:sz w:val="22"/>
        </w:rPr>
        <w:t>Prenada</w:t>
      </w:r>
      <w:proofErr w:type="spellEnd"/>
      <w:r w:rsidRPr="00272849">
        <w:rPr>
          <w:rFonts w:ascii="Book Antiqua" w:hAnsi="Book Antiqua"/>
          <w:sz w:val="22"/>
        </w:rPr>
        <w:t xml:space="preserve"> Media.</w:t>
      </w:r>
    </w:p>
    <w:p w14:paraId="0029BC68"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Lücking, M. (2014). Making “Arab” one’s own: Muslim pilgrimage experiences in Central Java, Indonesia. </w:t>
      </w:r>
      <w:proofErr w:type="spellStart"/>
      <w:r w:rsidRPr="00272849">
        <w:rPr>
          <w:rFonts w:ascii="Book Antiqua" w:hAnsi="Book Antiqua"/>
          <w:i/>
          <w:iCs/>
          <w:sz w:val="22"/>
        </w:rPr>
        <w:t>Internationales</w:t>
      </w:r>
      <w:proofErr w:type="spellEnd"/>
      <w:r w:rsidRPr="00272849">
        <w:rPr>
          <w:rFonts w:ascii="Book Antiqua" w:hAnsi="Book Antiqua"/>
          <w:i/>
          <w:iCs/>
          <w:sz w:val="22"/>
        </w:rPr>
        <w:t xml:space="preserve"> </w:t>
      </w:r>
      <w:proofErr w:type="spellStart"/>
      <w:r w:rsidRPr="00272849">
        <w:rPr>
          <w:rFonts w:ascii="Book Antiqua" w:hAnsi="Book Antiqua"/>
          <w:i/>
          <w:iCs/>
          <w:sz w:val="22"/>
        </w:rPr>
        <w:t>Asien</w:t>
      </w:r>
      <w:proofErr w:type="spellEnd"/>
      <w:r w:rsidRPr="00272849">
        <w:rPr>
          <w:rFonts w:ascii="Book Antiqua" w:hAnsi="Book Antiqua"/>
          <w:i/>
          <w:iCs/>
          <w:sz w:val="22"/>
        </w:rPr>
        <w:t xml:space="preserve"> Forum: International Quarterly for Asian Studies</w:t>
      </w:r>
      <w:r w:rsidRPr="00272849">
        <w:rPr>
          <w:rFonts w:ascii="Book Antiqua" w:hAnsi="Book Antiqua"/>
          <w:sz w:val="22"/>
        </w:rPr>
        <w:t xml:space="preserve">, </w:t>
      </w:r>
      <w:r w:rsidRPr="00272849">
        <w:rPr>
          <w:rFonts w:ascii="Book Antiqua" w:hAnsi="Book Antiqua"/>
          <w:i/>
          <w:iCs/>
          <w:sz w:val="22"/>
        </w:rPr>
        <w:t>45</w:t>
      </w:r>
      <w:r w:rsidRPr="00272849">
        <w:rPr>
          <w:rFonts w:ascii="Book Antiqua" w:hAnsi="Book Antiqua"/>
          <w:sz w:val="22"/>
        </w:rPr>
        <w:t>(1–2), 129–152.</w:t>
      </w:r>
    </w:p>
    <w:p w14:paraId="5C2D878B" w14:textId="77777777" w:rsidR="00272849" w:rsidRPr="00272849" w:rsidRDefault="00272849" w:rsidP="00D67D7F">
      <w:pPr>
        <w:pStyle w:val="Bibliography"/>
        <w:spacing w:after="120" w:line="240" w:lineRule="auto"/>
        <w:jc w:val="both"/>
        <w:rPr>
          <w:rFonts w:ascii="Book Antiqua" w:hAnsi="Book Antiqua"/>
          <w:sz w:val="22"/>
        </w:rPr>
      </w:pPr>
      <w:proofErr w:type="spellStart"/>
      <w:r w:rsidRPr="00272849">
        <w:rPr>
          <w:rFonts w:ascii="Book Antiqua" w:hAnsi="Book Antiqua"/>
          <w:sz w:val="22"/>
        </w:rPr>
        <w:t>Marranci</w:t>
      </w:r>
      <w:proofErr w:type="spellEnd"/>
      <w:r w:rsidRPr="00272849">
        <w:rPr>
          <w:rFonts w:ascii="Book Antiqua" w:hAnsi="Book Antiqua"/>
          <w:sz w:val="22"/>
        </w:rPr>
        <w:t xml:space="preserve">, G. (2008). </w:t>
      </w:r>
      <w:r w:rsidRPr="00272849">
        <w:rPr>
          <w:rFonts w:ascii="Book Antiqua" w:hAnsi="Book Antiqua"/>
          <w:i/>
          <w:iCs/>
          <w:sz w:val="22"/>
        </w:rPr>
        <w:t>The Anthropology of Islam</w:t>
      </w:r>
      <w:r w:rsidRPr="00272849">
        <w:rPr>
          <w:rFonts w:ascii="Book Antiqua" w:hAnsi="Book Antiqua"/>
          <w:sz w:val="22"/>
        </w:rPr>
        <w:t>. Berg.</w:t>
      </w:r>
    </w:p>
    <w:p w14:paraId="59B5CE51"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Masitah, D. (2015). </w:t>
      </w:r>
      <w:proofErr w:type="spellStart"/>
      <w:r w:rsidRPr="00272849">
        <w:rPr>
          <w:rFonts w:ascii="Book Antiqua" w:hAnsi="Book Antiqua"/>
          <w:sz w:val="22"/>
        </w:rPr>
        <w:t>Dinamika</w:t>
      </w:r>
      <w:proofErr w:type="spellEnd"/>
      <w:r w:rsidRPr="00272849">
        <w:rPr>
          <w:rFonts w:ascii="Book Antiqua" w:hAnsi="Book Antiqua"/>
          <w:sz w:val="22"/>
        </w:rPr>
        <w:t xml:space="preserve"> </w:t>
      </w:r>
      <w:proofErr w:type="spellStart"/>
      <w:r w:rsidRPr="00272849">
        <w:rPr>
          <w:rFonts w:ascii="Book Antiqua" w:hAnsi="Book Antiqua"/>
          <w:sz w:val="22"/>
        </w:rPr>
        <w:t>bisnis</w:t>
      </w:r>
      <w:proofErr w:type="spellEnd"/>
      <w:r w:rsidRPr="00272849">
        <w:rPr>
          <w:rFonts w:ascii="Book Antiqua" w:hAnsi="Book Antiqua"/>
          <w:sz w:val="22"/>
        </w:rPr>
        <w:t xml:space="preserve"> travel </w:t>
      </w:r>
      <w:proofErr w:type="spellStart"/>
      <w:r w:rsidRPr="00272849">
        <w:rPr>
          <w:rFonts w:ascii="Book Antiqua" w:hAnsi="Book Antiqua"/>
          <w:sz w:val="22"/>
        </w:rPr>
        <w:t>Umroh</w:t>
      </w:r>
      <w:proofErr w:type="spellEnd"/>
      <w:r w:rsidRPr="00272849">
        <w:rPr>
          <w:rFonts w:ascii="Book Antiqua" w:hAnsi="Book Antiqua"/>
          <w:sz w:val="22"/>
        </w:rPr>
        <w:t xml:space="preserve"> se-Kota </w:t>
      </w:r>
      <w:proofErr w:type="spellStart"/>
      <w:r w:rsidRPr="00272849">
        <w:rPr>
          <w:rFonts w:ascii="Book Antiqua" w:hAnsi="Book Antiqua"/>
          <w:sz w:val="22"/>
        </w:rPr>
        <w:t>Pasuruan</w:t>
      </w:r>
      <w:proofErr w:type="spellEnd"/>
      <w:r w:rsidRPr="00272849">
        <w:rPr>
          <w:rFonts w:ascii="Book Antiqua" w:hAnsi="Book Antiqua"/>
          <w:sz w:val="22"/>
        </w:rPr>
        <w:t xml:space="preserve"> di era </w:t>
      </w:r>
      <w:proofErr w:type="spellStart"/>
      <w:r w:rsidRPr="00272849">
        <w:rPr>
          <w:rFonts w:ascii="Book Antiqua" w:hAnsi="Book Antiqua"/>
          <w:sz w:val="22"/>
        </w:rPr>
        <w:t>globalisasi</w:t>
      </w:r>
      <w:proofErr w:type="spellEnd"/>
      <w:r w:rsidRPr="00272849">
        <w:rPr>
          <w:rFonts w:ascii="Book Antiqua" w:hAnsi="Book Antiqua"/>
          <w:sz w:val="22"/>
        </w:rPr>
        <w:t xml:space="preserve">. </w:t>
      </w:r>
      <w:proofErr w:type="spellStart"/>
      <w:r w:rsidRPr="00272849">
        <w:rPr>
          <w:rFonts w:ascii="Book Antiqua" w:hAnsi="Book Antiqua"/>
          <w:i/>
          <w:iCs/>
          <w:sz w:val="22"/>
        </w:rPr>
        <w:t>Iqtishadia</w:t>
      </w:r>
      <w:proofErr w:type="spellEnd"/>
      <w:r w:rsidRPr="00272849">
        <w:rPr>
          <w:rFonts w:ascii="Book Antiqua" w:hAnsi="Book Antiqua"/>
          <w:i/>
          <w:iCs/>
          <w:sz w:val="22"/>
        </w:rPr>
        <w:t xml:space="preserve">: </w:t>
      </w:r>
      <w:proofErr w:type="spellStart"/>
      <w:r w:rsidRPr="00272849">
        <w:rPr>
          <w:rFonts w:ascii="Book Antiqua" w:hAnsi="Book Antiqua"/>
          <w:i/>
          <w:iCs/>
          <w:sz w:val="22"/>
        </w:rPr>
        <w:t>Jurnal</w:t>
      </w:r>
      <w:proofErr w:type="spellEnd"/>
      <w:r w:rsidRPr="00272849">
        <w:rPr>
          <w:rFonts w:ascii="Book Antiqua" w:hAnsi="Book Antiqua"/>
          <w:i/>
          <w:iCs/>
          <w:sz w:val="22"/>
        </w:rPr>
        <w:t xml:space="preserve"> Ekonomi Dan </w:t>
      </w:r>
      <w:proofErr w:type="spellStart"/>
      <w:r w:rsidRPr="00272849">
        <w:rPr>
          <w:rFonts w:ascii="Book Antiqua" w:hAnsi="Book Antiqua"/>
          <w:i/>
          <w:iCs/>
          <w:sz w:val="22"/>
        </w:rPr>
        <w:t>Perbankan</w:t>
      </w:r>
      <w:proofErr w:type="spellEnd"/>
      <w:r w:rsidRPr="00272849">
        <w:rPr>
          <w:rFonts w:ascii="Book Antiqua" w:hAnsi="Book Antiqua"/>
          <w:i/>
          <w:iCs/>
          <w:sz w:val="22"/>
        </w:rPr>
        <w:t xml:space="preserve"> Syariah</w:t>
      </w:r>
      <w:r w:rsidRPr="00272849">
        <w:rPr>
          <w:rFonts w:ascii="Book Antiqua" w:hAnsi="Book Antiqua"/>
          <w:sz w:val="22"/>
        </w:rPr>
        <w:t xml:space="preserve">, </w:t>
      </w:r>
      <w:r w:rsidRPr="00272849">
        <w:rPr>
          <w:rFonts w:ascii="Book Antiqua" w:hAnsi="Book Antiqua"/>
          <w:i/>
          <w:iCs/>
          <w:sz w:val="22"/>
        </w:rPr>
        <w:t>2</w:t>
      </w:r>
      <w:r w:rsidRPr="00272849">
        <w:rPr>
          <w:rFonts w:ascii="Book Antiqua" w:hAnsi="Book Antiqua"/>
          <w:sz w:val="22"/>
        </w:rPr>
        <w:t>(2).</w:t>
      </w:r>
    </w:p>
    <w:p w14:paraId="2EB8D417"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Maula, F. (2018, March 29). </w:t>
      </w:r>
      <w:r w:rsidRPr="00272849">
        <w:rPr>
          <w:rFonts w:ascii="Book Antiqua" w:hAnsi="Book Antiqua"/>
          <w:i/>
          <w:iCs/>
          <w:sz w:val="22"/>
        </w:rPr>
        <w:t xml:space="preserve">Ibadah </w:t>
      </w:r>
      <w:proofErr w:type="spellStart"/>
      <w:r w:rsidRPr="00272849">
        <w:rPr>
          <w:rFonts w:ascii="Book Antiqua" w:hAnsi="Book Antiqua"/>
          <w:i/>
          <w:iCs/>
          <w:sz w:val="22"/>
        </w:rPr>
        <w:t>Umroh</w:t>
      </w:r>
      <w:proofErr w:type="spellEnd"/>
      <w:r w:rsidRPr="00272849">
        <w:rPr>
          <w:rFonts w:ascii="Book Antiqua" w:hAnsi="Book Antiqua"/>
          <w:i/>
          <w:iCs/>
          <w:sz w:val="22"/>
        </w:rPr>
        <w:t xml:space="preserve"> dan </w:t>
      </w:r>
      <w:proofErr w:type="spellStart"/>
      <w:r w:rsidRPr="00272849">
        <w:rPr>
          <w:rFonts w:ascii="Book Antiqua" w:hAnsi="Book Antiqua"/>
          <w:i/>
          <w:iCs/>
          <w:sz w:val="22"/>
        </w:rPr>
        <w:t>Industri</w:t>
      </w:r>
      <w:proofErr w:type="spellEnd"/>
      <w:r w:rsidRPr="00272849">
        <w:rPr>
          <w:rFonts w:ascii="Book Antiqua" w:hAnsi="Book Antiqua"/>
          <w:i/>
          <w:iCs/>
          <w:sz w:val="22"/>
        </w:rPr>
        <w:t xml:space="preserve"> </w:t>
      </w:r>
      <w:proofErr w:type="spellStart"/>
      <w:r w:rsidRPr="00272849">
        <w:rPr>
          <w:rFonts w:ascii="Book Antiqua" w:hAnsi="Book Antiqua"/>
          <w:i/>
          <w:iCs/>
          <w:sz w:val="22"/>
        </w:rPr>
        <w:t>Religiusitas</w:t>
      </w:r>
      <w:proofErr w:type="spellEnd"/>
      <w:r w:rsidRPr="00272849">
        <w:rPr>
          <w:rFonts w:ascii="Book Antiqua" w:hAnsi="Book Antiqua"/>
          <w:sz w:val="22"/>
        </w:rPr>
        <w:t xml:space="preserve">. </w:t>
      </w:r>
      <w:proofErr w:type="spellStart"/>
      <w:r w:rsidRPr="00272849">
        <w:rPr>
          <w:rFonts w:ascii="Book Antiqua" w:hAnsi="Book Antiqua"/>
          <w:sz w:val="22"/>
        </w:rPr>
        <w:t>Geotimes</w:t>
      </w:r>
      <w:proofErr w:type="spellEnd"/>
      <w:r w:rsidRPr="00272849">
        <w:rPr>
          <w:rFonts w:ascii="Book Antiqua" w:hAnsi="Book Antiqua"/>
          <w:sz w:val="22"/>
        </w:rPr>
        <w:t>. https://geotimes.co.id/opini/ibadah-umroh-dan-industri-religiusitas/</w:t>
      </w:r>
    </w:p>
    <w:p w14:paraId="03AD47F5"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McAnany, P. A. (2008). </w:t>
      </w:r>
      <w:r w:rsidRPr="00272849">
        <w:rPr>
          <w:rFonts w:ascii="Book Antiqua" w:hAnsi="Book Antiqua"/>
          <w:i/>
          <w:iCs/>
          <w:sz w:val="22"/>
        </w:rPr>
        <w:t>Dimensions of Ritual Economy</w:t>
      </w:r>
      <w:r w:rsidRPr="00272849">
        <w:rPr>
          <w:rFonts w:ascii="Book Antiqua" w:hAnsi="Book Antiqua"/>
          <w:sz w:val="22"/>
        </w:rPr>
        <w:t>. Emerald Group Publishing.</w:t>
      </w:r>
    </w:p>
    <w:p w14:paraId="29AE2E10"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Moh. </w:t>
      </w:r>
      <w:proofErr w:type="spellStart"/>
      <w:r w:rsidRPr="00272849">
        <w:rPr>
          <w:rFonts w:ascii="Book Antiqua" w:hAnsi="Book Antiqua"/>
          <w:sz w:val="22"/>
        </w:rPr>
        <w:t>Nurjaman</w:t>
      </w:r>
      <w:proofErr w:type="spellEnd"/>
      <w:r w:rsidRPr="00272849">
        <w:rPr>
          <w:rFonts w:ascii="Book Antiqua" w:hAnsi="Book Antiqua"/>
          <w:sz w:val="22"/>
        </w:rPr>
        <w:t>. (2019, July 5). [Personal communication].</w:t>
      </w:r>
    </w:p>
    <w:p w14:paraId="1A29EE29"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Moh. Reza. (2019, July 4). [Personal communication].</w:t>
      </w:r>
    </w:p>
    <w:p w14:paraId="55A26645"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lastRenderedPageBreak/>
        <w:t>Neng Alit. (2019, July 3). [Personal communication].</w:t>
      </w:r>
    </w:p>
    <w:p w14:paraId="523A5AEE" w14:textId="77777777" w:rsidR="00272849" w:rsidRPr="00272849" w:rsidRDefault="00272849" w:rsidP="00D67D7F">
      <w:pPr>
        <w:pStyle w:val="Bibliography"/>
        <w:spacing w:after="120" w:line="240" w:lineRule="auto"/>
        <w:jc w:val="both"/>
        <w:rPr>
          <w:rFonts w:ascii="Book Antiqua" w:hAnsi="Book Antiqua"/>
          <w:sz w:val="22"/>
        </w:rPr>
      </w:pPr>
      <w:proofErr w:type="spellStart"/>
      <w:r w:rsidRPr="00272849">
        <w:rPr>
          <w:rFonts w:ascii="Book Antiqua" w:hAnsi="Book Antiqua"/>
          <w:sz w:val="22"/>
        </w:rPr>
        <w:t>Nirwesthi</w:t>
      </w:r>
      <w:proofErr w:type="spellEnd"/>
      <w:r w:rsidRPr="00272849">
        <w:rPr>
          <w:rFonts w:ascii="Book Antiqua" w:hAnsi="Book Antiqua"/>
          <w:sz w:val="22"/>
        </w:rPr>
        <w:t xml:space="preserve">, F. (2015). </w:t>
      </w:r>
      <w:proofErr w:type="spellStart"/>
      <w:r w:rsidRPr="00272849">
        <w:rPr>
          <w:rFonts w:ascii="Book Antiqua" w:hAnsi="Book Antiqua"/>
          <w:sz w:val="22"/>
        </w:rPr>
        <w:t>Perlakuan</w:t>
      </w:r>
      <w:proofErr w:type="spellEnd"/>
      <w:r w:rsidRPr="00272849">
        <w:rPr>
          <w:rFonts w:ascii="Book Antiqua" w:hAnsi="Book Antiqua"/>
          <w:sz w:val="22"/>
        </w:rPr>
        <w:t xml:space="preserve"> </w:t>
      </w:r>
      <w:proofErr w:type="spellStart"/>
      <w:r w:rsidRPr="00272849">
        <w:rPr>
          <w:rFonts w:ascii="Book Antiqua" w:hAnsi="Book Antiqua"/>
          <w:sz w:val="22"/>
        </w:rPr>
        <w:t>akuntansi</w:t>
      </w:r>
      <w:proofErr w:type="spellEnd"/>
      <w:r w:rsidRPr="00272849">
        <w:rPr>
          <w:rFonts w:ascii="Book Antiqua" w:hAnsi="Book Antiqua"/>
          <w:sz w:val="22"/>
        </w:rPr>
        <w:t xml:space="preserve"> </w:t>
      </w:r>
      <w:proofErr w:type="spellStart"/>
      <w:r w:rsidRPr="00272849">
        <w:rPr>
          <w:rFonts w:ascii="Book Antiqua" w:hAnsi="Book Antiqua"/>
          <w:sz w:val="22"/>
        </w:rPr>
        <w:t>pembiayaan</w:t>
      </w:r>
      <w:proofErr w:type="spellEnd"/>
      <w:r w:rsidRPr="00272849">
        <w:rPr>
          <w:rFonts w:ascii="Book Antiqua" w:hAnsi="Book Antiqua"/>
          <w:sz w:val="22"/>
        </w:rPr>
        <w:t xml:space="preserve"> </w:t>
      </w:r>
      <w:proofErr w:type="spellStart"/>
      <w:r w:rsidRPr="00272849">
        <w:rPr>
          <w:rFonts w:ascii="Book Antiqua" w:hAnsi="Book Antiqua"/>
          <w:sz w:val="22"/>
        </w:rPr>
        <w:t>multijasa</w:t>
      </w:r>
      <w:proofErr w:type="spellEnd"/>
      <w:r w:rsidRPr="00272849">
        <w:rPr>
          <w:rFonts w:ascii="Book Antiqua" w:hAnsi="Book Antiqua"/>
          <w:sz w:val="22"/>
        </w:rPr>
        <w:t xml:space="preserve"> </w:t>
      </w:r>
      <w:proofErr w:type="spellStart"/>
      <w:r w:rsidRPr="00272849">
        <w:rPr>
          <w:rFonts w:ascii="Book Antiqua" w:hAnsi="Book Antiqua"/>
          <w:sz w:val="22"/>
        </w:rPr>
        <w:t>Umroh</w:t>
      </w:r>
      <w:proofErr w:type="spellEnd"/>
      <w:r w:rsidRPr="00272849">
        <w:rPr>
          <w:rFonts w:ascii="Book Antiqua" w:hAnsi="Book Antiqua"/>
          <w:sz w:val="22"/>
        </w:rPr>
        <w:t xml:space="preserve"> (</w:t>
      </w:r>
      <w:proofErr w:type="spellStart"/>
      <w:r w:rsidRPr="00272849">
        <w:rPr>
          <w:rFonts w:ascii="Book Antiqua" w:hAnsi="Book Antiqua"/>
          <w:sz w:val="22"/>
        </w:rPr>
        <w:t>Studi</w:t>
      </w:r>
      <w:proofErr w:type="spellEnd"/>
      <w:r w:rsidRPr="00272849">
        <w:rPr>
          <w:rFonts w:ascii="Book Antiqua" w:hAnsi="Book Antiqua"/>
          <w:sz w:val="22"/>
        </w:rPr>
        <w:t xml:space="preserve"> </w:t>
      </w:r>
      <w:proofErr w:type="spellStart"/>
      <w:r w:rsidRPr="00272849">
        <w:rPr>
          <w:rFonts w:ascii="Book Antiqua" w:hAnsi="Book Antiqua"/>
          <w:sz w:val="22"/>
        </w:rPr>
        <w:t>kasus</w:t>
      </w:r>
      <w:proofErr w:type="spellEnd"/>
      <w:r w:rsidRPr="00272849">
        <w:rPr>
          <w:rFonts w:ascii="Book Antiqua" w:hAnsi="Book Antiqua"/>
          <w:sz w:val="22"/>
        </w:rPr>
        <w:t xml:space="preserve"> pada Bank Jatim Syariah Cab. Darmo Surabaya). </w:t>
      </w:r>
      <w:proofErr w:type="spellStart"/>
      <w:r w:rsidRPr="00272849">
        <w:rPr>
          <w:rFonts w:ascii="Book Antiqua" w:hAnsi="Book Antiqua"/>
          <w:i/>
          <w:iCs/>
          <w:sz w:val="22"/>
        </w:rPr>
        <w:t>Jurnal</w:t>
      </w:r>
      <w:proofErr w:type="spellEnd"/>
      <w:r w:rsidRPr="00272849">
        <w:rPr>
          <w:rFonts w:ascii="Book Antiqua" w:hAnsi="Book Antiqua"/>
          <w:i/>
          <w:iCs/>
          <w:sz w:val="22"/>
        </w:rPr>
        <w:t xml:space="preserve"> </w:t>
      </w:r>
      <w:proofErr w:type="spellStart"/>
      <w:r w:rsidRPr="00272849">
        <w:rPr>
          <w:rFonts w:ascii="Book Antiqua" w:hAnsi="Book Antiqua"/>
          <w:i/>
          <w:iCs/>
          <w:sz w:val="22"/>
        </w:rPr>
        <w:t>Akuntansi</w:t>
      </w:r>
      <w:proofErr w:type="spellEnd"/>
      <w:r w:rsidRPr="00272849">
        <w:rPr>
          <w:rFonts w:ascii="Book Antiqua" w:hAnsi="Book Antiqua"/>
          <w:i/>
          <w:iCs/>
          <w:sz w:val="22"/>
        </w:rPr>
        <w:t xml:space="preserve"> AKUNESA</w:t>
      </w:r>
      <w:r w:rsidRPr="00272849">
        <w:rPr>
          <w:rFonts w:ascii="Book Antiqua" w:hAnsi="Book Antiqua"/>
          <w:sz w:val="22"/>
        </w:rPr>
        <w:t xml:space="preserve">, </w:t>
      </w:r>
      <w:r w:rsidRPr="00272849">
        <w:rPr>
          <w:rFonts w:ascii="Book Antiqua" w:hAnsi="Book Antiqua"/>
          <w:i/>
          <w:iCs/>
          <w:sz w:val="22"/>
        </w:rPr>
        <w:t>3</w:t>
      </w:r>
      <w:r w:rsidRPr="00272849">
        <w:rPr>
          <w:rFonts w:ascii="Book Antiqua" w:hAnsi="Book Antiqua"/>
          <w:sz w:val="22"/>
        </w:rPr>
        <w:t>(3).</w:t>
      </w:r>
    </w:p>
    <w:p w14:paraId="23BF2B96" w14:textId="77777777" w:rsidR="00272849" w:rsidRPr="00272849" w:rsidRDefault="00272849" w:rsidP="00D67D7F">
      <w:pPr>
        <w:pStyle w:val="Bibliography"/>
        <w:spacing w:after="120" w:line="240" w:lineRule="auto"/>
        <w:jc w:val="both"/>
        <w:rPr>
          <w:rFonts w:ascii="Book Antiqua" w:hAnsi="Book Antiqua"/>
          <w:sz w:val="22"/>
        </w:rPr>
      </w:pPr>
      <w:proofErr w:type="spellStart"/>
      <w:r w:rsidRPr="00272849">
        <w:rPr>
          <w:rFonts w:ascii="Book Antiqua" w:hAnsi="Book Antiqua"/>
          <w:sz w:val="22"/>
        </w:rPr>
        <w:t>Pujianto</w:t>
      </w:r>
      <w:proofErr w:type="spellEnd"/>
      <w:r w:rsidRPr="00272849">
        <w:rPr>
          <w:rFonts w:ascii="Book Antiqua" w:hAnsi="Book Antiqua"/>
          <w:sz w:val="22"/>
        </w:rPr>
        <w:t xml:space="preserve">, W. E., Yulianto, M. R., &amp; </w:t>
      </w:r>
      <w:proofErr w:type="spellStart"/>
      <w:r w:rsidRPr="00272849">
        <w:rPr>
          <w:rFonts w:ascii="Book Antiqua" w:hAnsi="Book Antiqua"/>
          <w:sz w:val="22"/>
        </w:rPr>
        <w:t>Hidayatulloh</w:t>
      </w:r>
      <w:proofErr w:type="spellEnd"/>
      <w:r w:rsidRPr="00272849">
        <w:rPr>
          <w:rFonts w:ascii="Book Antiqua" w:hAnsi="Book Antiqua"/>
          <w:sz w:val="22"/>
        </w:rPr>
        <w:t xml:space="preserve">, H. (2024). Commodification of religion: Between religion and manipulation (A literature review). </w:t>
      </w:r>
      <w:r w:rsidRPr="00272849">
        <w:rPr>
          <w:rFonts w:ascii="Book Antiqua" w:hAnsi="Book Antiqua"/>
          <w:i/>
          <w:iCs/>
          <w:sz w:val="22"/>
        </w:rPr>
        <w:t>IJECEP: Journal of Economic and Economic Policy</w:t>
      </w:r>
      <w:r w:rsidRPr="00272849">
        <w:rPr>
          <w:rFonts w:ascii="Book Antiqua" w:hAnsi="Book Antiqua"/>
          <w:sz w:val="22"/>
        </w:rPr>
        <w:t xml:space="preserve">, </w:t>
      </w:r>
      <w:r w:rsidRPr="00272849">
        <w:rPr>
          <w:rFonts w:ascii="Book Antiqua" w:hAnsi="Book Antiqua"/>
          <w:i/>
          <w:iCs/>
          <w:sz w:val="22"/>
        </w:rPr>
        <w:t>1</w:t>
      </w:r>
      <w:r w:rsidRPr="00272849">
        <w:rPr>
          <w:rFonts w:ascii="Book Antiqua" w:hAnsi="Book Antiqua"/>
          <w:sz w:val="22"/>
        </w:rPr>
        <w:t>(2), 1–23.</w:t>
      </w:r>
    </w:p>
    <w:p w14:paraId="77F7EC23" w14:textId="77777777" w:rsidR="00272849" w:rsidRPr="00272849" w:rsidRDefault="00272849" w:rsidP="00D67D7F">
      <w:pPr>
        <w:pStyle w:val="Bibliography"/>
        <w:spacing w:after="120" w:line="240" w:lineRule="auto"/>
        <w:jc w:val="both"/>
        <w:rPr>
          <w:rFonts w:ascii="Book Antiqua" w:hAnsi="Book Antiqua"/>
          <w:sz w:val="22"/>
        </w:rPr>
      </w:pPr>
      <w:proofErr w:type="spellStart"/>
      <w:r w:rsidRPr="00272849">
        <w:rPr>
          <w:rFonts w:ascii="Book Antiqua" w:hAnsi="Book Antiqua"/>
          <w:sz w:val="22"/>
        </w:rPr>
        <w:t>Republika</w:t>
      </w:r>
      <w:proofErr w:type="spellEnd"/>
      <w:r w:rsidRPr="00272849">
        <w:rPr>
          <w:rFonts w:ascii="Book Antiqua" w:hAnsi="Book Antiqua"/>
          <w:sz w:val="22"/>
        </w:rPr>
        <w:t xml:space="preserve">. (2018, March 14). </w:t>
      </w:r>
      <w:proofErr w:type="spellStart"/>
      <w:r w:rsidRPr="00272849">
        <w:rPr>
          <w:rFonts w:ascii="Book Antiqua" w:hAnsi="Book Antiqua"/>
          <w:i/>
          <w:iCs/>
          <w:sz w:val="22"/>
        </w:rPr>
        <w:t>Pariwisata</w:t>
      </w:r>
      <w:proofErr w:type="spellEnd"/>
      <w:r w:rsidRPr="00272849">
        <w:rPr>
          <w:rFonts w:ascii="Book Antiqua" w:hAnsi="Book Antiqua"/>
          <w:i/>
          <w:iCs/>
          <w:sz w:val="22"/>
        </w:rPr>
        <w:t xml:space="preserve"> Indonesia </w:t>
      </w:r>
      <w:proofErr w:type="spellStart"/>
      <w:r w:rsidRPr="00272849">
        <w:rPr>
          <w:rFonts w:ascii="Book Antiqua" w:hAnsi="Book Antiqua"/>
          <w:i/>
          <w:iCs/>
          <w:sz w:val="22"/>
        </w:rPr>
        <w:t>tumbuh</w:t>
      </w:r>
      <w:proofErr w:type="spellEnd"/>
      <w:r w:rsidRPr="00272849">
        <w:rPr>
          <w:rFonts w:ascii="Book Antiqua" w:hAnsi="Book Antiqua"/>
          <w:i/>
          <w:iCs/>
          <w:sz w:val="22"/>
        </w:rPr>
        <w:t xml:space="preserve"> paling </w:t>
      </w:r>
      <w:proofErr w:type="spellStart"/>
      <w:r w:rsidRPr="00272849">
        <w:rPr>
          <w:rFonts w:ascii="Book Antiqua" w:hAnsi="Book Antiqua"/>
          <w:i/>
          <w:iCs/>
          <w:sz w:val="22"/>
        </w:rPr>
        <w:t>cepat</w:t>
      </w:r>
      <w:proofErr w:type="spellEnd"/>
      <w:r w:rsidRPr="00272849">
        <w:rPr>
          <w:rFonts w:ascii="Book Antiqua" w:hAnsi="Book Antiqua"/>
          <w:i/>
          <w:iCs/>
          <w:sz w:val="22"/>
        </w:rPr>
        <w:t xml:space="preserve"> di dunia</w:t>
      </w:r>
      <w:r w:rsidRPr="00272849">
        <w:rPr>
          <w:rFonts w:ascii="Book Antiqua" w:hAnsi="Book Antiqua"/>
          <w:sz w:val="22"/>
        </w:rPr>
        <w:t xml:space="preserve">. </w:t>
      </w:r>
      <w:proofErr w:type="spellStart"/>
      <w:r w:rsidRPr="00272849">
        <w:rPr>
          <w:rFonts w:ascii="Book Antiqua" w:hAnsi="Book Antiqua"/>
          <w:sz w:val="22"/>
        </w:rPr>
        <w:t>Republika.Co.Id</w:t>
      </w:r>
      <w:proofErr w:type="spellEnd"/>
      <w:r w:rsidRPr="00272849">
        <w:rPr>
          <w:rFonts w:ascii="Book Antiqua" w:hAnsi="Book Antiqua"/>
          <w:sz w:val="22"/>
        </w:rPr>
        <w:t>. https://www.republika.co.id/berita/nasional/umum/18/03/14/p5l1gb423-pariwisata-indonesia-tumbuh-paling-cepat-di-dunia</w:t>
      </w:r>
    </w:p>
    <w:p w14:paraId="7D2AE1F6"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Thimm, V. (2023). </w:t>
      </w:r>
      <w:r w:rsidRPr="00272849">
        <w:rPr>
          <w:rFonts w:ascii="Book Antiqua" w:hAnsi="Book Antiqua"/>
          <w:i/>
          <w:iCs/>
          <w:sz w:val="22"/>
        </w:rPr>
        <w:t xml:space="preserve">Shopping with Allah: Muslim Pilgrimage, Gender and Consumption in a </w:t>
      </w:r>
      <w:proofErr w:type="spellStart"/>
      <w:r w:rsidRPr="00272849">
        <w:rPr>
          <w:rFonts w:ascii="Book Antiqua" w:hAnsi="Book Antiqua"/>
          <w:i/>
          <w:iCs/>
          <w:sz w:val="22"/>
        </w:rPr>
        <w:t>Globalised</w:t>
      </w:r>
      <w:proofErr w:type="spellEnd"/>
      <w:r w:rsidRPr="00272849">
        <w:rPr>
          <w:rFonts w:ascii="Book Antiqua" w:hAnsi="Book Antiqua"/>
          <w:i/>
          <w:iCs/>
          <w:sz w:val="22"/>
        </w:rPr>
        <w:t xml:space="preserve"> World</w:t>
      </w:r>
      <w:r w:rsidRPr="00272849">
        <w:rPr>
          <w:rFonts w:ascii="Book Antiqua" w:hAnsi="Book Antiqua"/>
          <w:sz w:val="22"/>
        </w:rPr>
        <w:t>. UCL Press.</w:t>
      </w:r>
    </w:p>
    <w:p w14:paraId="712BA641" w14:textId="77777777" w:rsidR="00272849" w:rsidRPr="00272849" w:rsidRDefault="00272849" w:rsidP="00D67D7F">
      <w:pPr>
        <w:pStyle w:val="Bibliography"/>
        <w:spacing w:after="120" w:line="240" w:lineRule="auto"/>
        <w:jc w:val="both"/>
        <w:rPr>
          <w:rFonts w:ascii="Book Antiqua" w:hAnsi="Book Antiqua"/>
          <w:sz w:val="22"/>
        </w:rPr>
      </w:pPr>
      <w:r w:rsidRPr="00272849">
        <w:rPr>
          <w:rFonts w:ascii="Book Antiqua" w:hAnsi="Book Antiqua"/>
          <w:sz w:val="22"/>
        </w:rPr>
        <w:t xml:space="preserve">Tirta, E. B. E. (2025, March 22). </w:t>
      </w:r>
      <w:proofErr w:type="spellStart"/>
      <w:r w:rsidRPr="00272849">
        <w:rPr>
          <w:rFonts w:ascii="Book Antiqua" w:hAnsi="Book Antiqua"/>
          <w:i/>
          <w:iCs/>
          <w:sz w:val="22"/>
        </w:rPr>
        <w:t>Warga</w:t>
      </w:r>
      <w:proofErr w:type="spellEnd"/>
      <w:r w:rsidRPr="00272849">
        <w:rPr>
          <w:rFonts w:ascii="Book Antiqua" w:hAnsi="Book Antiqua"/>
          <w:i/>
          <w:iCs/>
          <w:sz w:val="22"/>
        </w:rPr>
        <w:t xml:space="preserve"> RI </w:t>
      </w:r>
      <w:proofErr w:type="spellStart"/>
      <w:r w:rsidRPr="00272849">
        <w:rPr>
          <w:rFonts w:ascii="Book Antiqua" w:hAnsi="Book Antiqua"/>
          <w:i/>
          <w:iCs/>
          <w:sz w:val="22"/>
        </w:rPr>
        <w:t>habiskan</w:t>
      </w:r>
      <w:proofErr w:type="spellEnd"/>
      <w:r w:rsidRPr="00272849">
        <w:rPr>
          <w:rFonts w:ascii="Book Antiqua" w:hAnsi="Book Antiqua"/>
          <w:i/>
          <w:iCs/>
          <w:sz w:val="22"/>
        </w:rPr>
        <w:t xml:space="preserve"> Rp 43 </w:t>
      </w:r>
      <w:proofErr w:type="spellStart"/>
      <w:r w:rsidRPr="00272849">
        <w:rPr>
          <w:rFonts w:ascii="Book Antiqua" w:hAnsi="Book Antiqua"/>
          <w:i/>
          <w:iCs/>
          <w:sz w:val="22"/>
        </w:rPr>
        <w:t>juta</w:t>
      </w:r>
      <w:proofErr w:type="spellEnd"/>
      <w:r w:rsidRPr="00272849">
        <w:rPr>
          <w:rFonts w:ascii="Book Antiqua" w:hAnsi="Book Antiqua"/>
          <w:i/>
          <w:iCs/>
          <w:sz w:val="22"/>
        </w:rPr>
        <w:t xml:space="preserve"> </w:t>
      </w:r>
      <w:proofErr w:type="spellStart"/>
      <w:r w:rsidRPr="00272849">
        <w:rPr>
          <w:rFonts w:ascii="Book Antiqua" w:hAnsi="Book Antiqua"/>
          <w:i/>
          <w:iCs/>
          <w:sz w:val="22"/>
        </w:rPr>
        <w:t>sekali</w:t>
      </w:r>
      <w:proofErr w:type="spellEnd"/>
      <w:r w:rsidRPr="00272849">
        <w:rPr>
          <w:rFonts w:ascii="Book Antiqua" w:hAnsi="Book Antiqua"/>
          <w:i/>
          <w:iCs/>
          <w:sz w:val="22"/>
        </w:rPr>
        <w:t xml:space="preserve"> </w:t>
      </w:r>
      <w:proofErr w:type="spellStart"/>
      <w:r w:rsidRPr="00272849">
        <w:rPr>
          <w:rFonts w:ascii="Book Antiqua" w:hAnsi="Book Antiqua"/>
          <w:i/>
          <w:iCs/>
          <w:sz w:val="22"/>
        </w:rPr>
        <w:t>umroh</w:t>
      </w:r>
      <w:proofErr w:type="spellEnd"/>
      <w:r w:rsidRPr="00272849">
        <w:rPr>
          <w:rFonts w:ascii="Book Antiqua" w:hAnsi="Book Antiqua"/>
          <w:i/>
          <w:iCs/>
          <w:sz w:val="22"/>
        </w:rPr>
        <w:t xml:space="preserve">, Arab </w:t>
      </w:r>
      <w:proofErr w:type="spellStart"/>
      <w:r w:rsidRPr="00272849">
        <w:rPr>
          <w:rFonts w:ascii="Book Antiqua" w:hAnsi="Book Antiqua"/>
          <w:i/>
          <w:iCs/>
          <w:sz w:val="22"/>
        </w:rPr>
        <w:t>cuan</w:t>
      </w:r>
      <w:proofErr w:type="spellEnd"/>
      <w:r w:rsidRPr="00272849">
        <w:rPr>
          <w:rFonts w:ascii="Book Antiqua" w:hAnsi="Book Antiqua"/>
          <w:i/>
          <w:iCs/>
          <w:sz w:val="22"/>
        </w:rPr>
        <w:t xml:space="preserve"> </w:t>
      </w:r>
      <w:proofErr w:type="spellStart"/>
      <w:r w:rsidRPr="00272849">
        <w:rPr>
          <w:rFonts w:ascii="Book Antiqua" w:hAnsi="Book Antiqua"/>
          <w:i/>
          <w:iCs/>
          <w:sz w:val="22"/>
        </w:rPr>
        <w:t>besar</w:t>
      </w:r>
      <w:proofErr w:type="spellEnd"/>
      <w:r w:rsidRPr="00272849">
        <w:rPr>
          <w:rFonts w:ascii="Book Antiqua" w:hAnsi="Book Antiqua"/>
          <w:sz w:val="22"/>
        </w:rPr>
        <w:t>. CNBC Indonesia. https://www.cnbcindonesia.com/research/20250319121227-128-619920/warga-ri-habiskan-rp-43-juta-sekali-umroh-arab-cuan-besar</w:t>
      </w:r>
    </w:p>
    <w:bookmarkEnd w:id="43"/>
    <w:p w14:paraId="3E4FB5EA" w14:textId="7CEC99B6" w:rsidR="008B5462" w:rsidRPr="009023BE" w:rsidRDefault="008B5462" w:rsidP="009023BE">
      <w:pPr>
        <w:pStyle w:val="Bibliography"/>
        <w:spacing w:after="120"/>
        <w:jc w:val="both"/>
        <w:rPr>
          <w:rFonts w:ascii="Book Antiqua" w:hAnsi="Book Antiqua"/>
          <w:sz w:val="22"/>
        </w:rPr>
      </w:pPr>
    </w:p>
    <w:sectPr w:rsidR="008B5462" w:rsidRPr="009023BE" w:rsidSect="001C3135">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D512" w14:textId="77777777" w:rsidR="008C39A0" w:rsidRDefault="008C39A0">
      <w:r>
        <w:separator/>
      </w:r>
    </w:p>
  </w:endnote>
  <w:endnote w:type="continuationSeparator" w:id="0">
    <w:p w14:paraId="33639811" w14:textId="77777777" w:rsidR="008C39A0" w:rsidRDefault="008C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45AC" w14:textId="55AD7B9F" w:rsidR="001E6412" w:rsidRPr="0002782A" w:rsidRDefault="0002782A" w:rsidP="0002782A">
    <w:pPr>
      <w:pStyle w:val="Footer"/>
      <w:jc w:val="right"/>
      <w:rPr>
        <w:rFonts w:ascii="Book Antiqua" w:hAnsi="Book Antiqua"/>
      </w:rPr>
    </w:pPr>
    <w:r>
      <w:rPr>
        <w:noProof/>
      </w:rPr>
      <mc:AlternateContent>
        <mc:Choice Requires="wps">
          <w:drawing>
            <wp:anchor distT="4294967295" distB="4294967295" distL="114300" distR="114300" simplePos="0" relativeHeight="251665408" behindDoc="0" locked="0" layoutInCell="1" allowOverlap="1" wp14:anchorId="5D2BAA9F" wp14:editId="6F3D7A50">
              <wp:simplePos x="0" y="0"/>
              <wp:positionH relativeFrom="column">
                <wp:posOffset>0</wp:posOffset>
              </wp:positionH>
              <wp:positionV relativeFrom="paragraph">
                <wp:posOffset>-636</wp:posOffset>
              </wp:positionV>
              <wp:extent cx="54330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2EAC890"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2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" strokecolor="windowText" strokeweight=".5pt">
              <v:stroke joinstyle="miter"/>
              <o:lock v:ext="edit" shapetype="f"/>
            </v:line>
          </w:pict>
        </mc:Fallback>
      </mc:AlternateContent>
    </w:r>
    <w:proofErr w:type="spellStart"/>
    <w:r w:rsidRPr="008F1A24">
      <w:rPr>
        <w:rFonts w:ascii="Book Antiqua" w:hAnsi="Book Antiqua"/>
        <w:b/>
        <w:sz w:val="18"/>
        <w:szCs w:val="18"/>
      </w:rPr>
      <w:t>Jurnal</w:t>
    </w:r>
    <w:proofErr w:type="spellEnd"/>
    <w:r w:rsidRPr="008F1A24">
      <w:rPr>
        <w:rFonts w:ascii="Book Antiqua" w:hAnsi="Book Antiqua"/>
        <w:b/>
        <w:sz w:val="18"/>
        <w:szCs w:val="18"/>
      </w:rPr>
      <w:t xml:space="preserve"> ‘</w:t>
    </w:r>
    <w:proofErr w:type="spellStart"/>
    <w:r w:rsidRPr="008F1A24">
      <w:rPr>
        <w:rFonts w:ascii="Book Antiqua" w:hAnsi="Book Antiqua"/>
        <w:b/>
        <w:sz w:val="18"/>
        <w:szCs w:val="18"/>
      </w:rPr>
      <w:t>Ulūm</w:t>
    </w:r>
    <w:proofErr w:type="spellEnd"/>
    <w:r w:rsidRPr="008F1A24">
      <w:rPr>
        <w:rFonts w:ascii="Book Antiqua" w:hAnsi="Book Antiqua"/>
        <w:b/>
        <w:sz w:val="18"/>
        <w:szCs w:val="18"/>
      </w:rPr>
      <w:t xml:space="preserve"> Al-Qur’ān</w:t>
    </w:r>
    <w:r>
      <w:rPr>
        <w:rFonts w:ascii="Book Antiqua" w:hAnsi="Book Antiqua"/>
        <w:b/>
        <w:sz w:val="18"/>
        <w:szCs w:val="18"/>
      </w:rPr>
      <w:t xml:space="preserve"> |</w:t>
    </w:r>
    <w:r w:rsidRPr="008F1A24">
      <w:rPr>
        <w:rFonts w:ascii="Book Antiqua" w:hAnsi="Book Antiqua"/>
      </w:rPr>
      <w:t xml:space="preserve"> </w:t>
    </w:r>
    <w:r w:rsidRPr="008F1A24">
      <w:rPr>
        <w:rFonts w:ascii="Book Antiqua" w:hAnsi="Book Antiqua"/>
      </w:rPr>
      <w:fldChar w:fldCharType="begin"/>
    </w:r>
    <w:r w:rsidRPr="008F1A24">
      <w:rPr>
        <w:rFonts w:ascii="Book Antiqua" w:hAnsi="Book Antiqua"/>
      </w:rPr>
      <w:instrText xml:space="preserve"> PAGE   \* MERGEFORMAT </w:instrText>
    </w:r>
    <w:r w:rsidRPr="008F1A24">
      <w:rPr>
        <w:rFonts w:ascii="Book Antiqua" w:hAnsi="Book Antiqua"/>
      </w:rPr>
      <w:fldChar w:fldCharType="separate"/>
    </w:r>
    <w:r>
      <w:rPr>
        <w:rFonts w:ascii="Book Antiqua" w:hAnsi="Book Antiqua"/>
      </w:rPr>
      <w:t>18</w:t>
    </w:r>
    <w:r w:rsidRPr="008F1A24">
      <w:rPr>
        <w:rFonts w:ascii="Book Antiqua" w:hAnsi="Book Antiqua"/>
        <w:noProof/>
      </w:rPr>
      <w:fldChar w:fldCharType="end"/>
    </w:r>
  </w:p>
  <w:p w14:paraId="4BBF8D6F" w14:textId="77777777" w:rsidR="001E6412" w:rsidRDefault="001E6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F733" w14:textId="6CAC6792" w:rsidR="005D4082" w:rsidRPr="00092462" w:rsidRDefault="00092462" w:rsidP="00092462">
    <w:pPr>
      <w:pStyle w:val="Footer"/>
      <w:tabs>
        <w:tab w:val="clear" w:pos="4320"/>
        <w:tab w:val="clear" w:pos="8640"/>
      </w:tabs>
      <w:rPr>
        <w:rFonts w:ascii="Book Antiqua" w:hAnsi="Book Antiqua"/>
      </w:rPr>
    </w:pPr>
    <w:r>
      <w:rPr>
        <w:noProof/>
      </w:rPr>
      <mc:AlternateContent>
        <mc:Choice Requires="wps">
          <w:drawing>
            <wp:anchor distT="4294967295" distB="4294967295" distL="114300" distR="114300" simplePos="0" relativeHeight="251669504" behindDoc="0" locked="0" layoutInCell="1" allowOverlap="1" wp14:anchorId="2222BD93" wp14:editId="29CF8573">
              <wp:simplePos x="0" y="0"/>
              <wp:positionH relativeFrom="column">
                <wp:posOffset>-5715</wp:posOffset>
              </wp:positionH>
              <wp:positionV relativeFrom="paragraph">
                <wp:posOffset>-36196</wp:posOffset>
              </wp:positionV>
              <wp:extent cx="54330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37242A1"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5pt" to="427.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" strokecolor="windowText" strokeweight=".5pt">
              <v:stroke joinstyle="miter"/>
              <o:lock v:ext="edit" shapetype="f"/>
            </v:line>
          </w:pict>
        </mc:Fallback>
      </mc:AlternateContent>
    </w:r>
    <w:r w:rsidRPr="00040C9D">
      <w:rPr>
        <w:rFonts w:ascii="Book Antiqua" w:hAnsi="Book Antiqua"/>
      </w:rPr>
      <w:fldChar w:fldCharType="begin"/>
    </w:r>
    <w:r w:rsidRPr="00040C9D">
      <w:rPr>
        <w:rFonts w:ascii="Book Antiqua" w:hAnsi="Book Antiqua"/>
      </w:rPr>
      <w:instrText xml:space="preserve"> PAGE   \* MERGEFORMAT </w:instrText>
    </w:r>
    <w:r w:rsidRPr="00040C9D">
      <w:rPr>
        <w:rFonts w:ascii="Book Antiqua" w:hAnsi="Book Antiqua"/>
      </w:rPr>
      <w:fldChar w:fldCharType="separate"/>
    </w:r>
    <w:r>
      <w:rPr>
        <w:rFonts w:ascii="Book Antiqua" w:hAnsi="Book Antiqua"/>
      </w:rPr>
      <w:t>19</w:t>
    </w:r>
    <w:r w:rsidRPr="00040C9D">
      <w:rPr>
        <w:rFonts w:ascii="Book Antiqua" w:hAnsi="Book Antiqua"/>
        <w:b/>
        <w:bCs/>
        <w:noProof/>
      </w:rPr>
      <w:fldChar w:fldCharType="end"/>
    </w:r>
    <w:r w:rsidRPr="00040C9D">
      <w:rPr>
        <w:rFonts w:ascii="Book Antiqua" w:hAnsi="Book Antiqua"/>
        <w:b/>
        <w:bCs/>
      </w:rPr>
      <w:t xml:space="preserve"> </w:t>
    </w:r>
    <w:r w:rsidRPr="00040C9D">
      <w:rPr>
        <w:rFonts w:ascii="Book Antiqua" w:hAnsi="Book Antiqua"/>
      </w:rPr>
      <w:t>|</w:t>
    </w:r>
    <w:r w:rsidRPr="00040C9D">
      <w:rPr>
        <w:rFonts w:ascii="Book Antiqua" w:hAnsi="Book Antiqua"/>
        <w:b/>
        <w:bCs/>
      </w:rPr>
      <w:t xml:space="preserve"> </w:t>
    </w:r>
    <w:proofErr w:type="spellStart"/>
    <w:r w:rsidRPr="008F1A24">
      <w:rPr>
        <w:rFonts w:ascii="Book Antiqua" w:hAnsi="Book Antiqua"/>
        <w:b/>
        <w:sz w:val="18"/>
        <w:szCs w:val="18"/>
      </w:rPr>
      <w:t>Jurnal</w:t>
    </w:r>
    <w:proofErr w:type="spellEnd"/>
    <w:r w:rsidRPr="008F1A24">
      <w:rPr>
        <w:rFonts w:ascii="Book Antiqua" w:hAnsi="Book Antiqua"/>
        <w:b/>
        <w:sz w:val="18"/>
        <w:szCs w:val="18"/>
      </w:rPr>
      <w:t xml:space="preserve"> ‘</w:t>
    </w:r>
    <w:proofErr w:type="spellStart"/>
    <w:r w:rsidRPr="008F1A24">
      <w:rPr>
        <w:rFonts w:ascii="Book Antiqua" w:hAnsi="Book Antiqua"/>
        <w:b/>
        <w:sz w:val="18"/>
        <w:szCs w:val="18"/>
      </w:rPr>
      <w:t>Ulūm</w:t>
    </w:r>
    <w:proofErr w:type="spellEnd"/>
    <w:r w:rsidRPr="008F1A24">
      <w:rPr>
        <w:rFonts w:ascii="Book Antiqua" w:hAnsi="Book Antiqua"/>
        <w:b/>
        <w:sz w:val="18"/>
        <w:szCs w:val="18"/>
      </w:rPr>
      <w:t xml:space="preserve"> Al-Qur’ān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0DC4" w14:textId="7ED1BBB8" w:rsidR="005D4082" w:rsidRPr="005D4082" w:rsidRDefault="005D4082" w:rsidP="005D4082">
    <w:pPr>
      <w:pStyle w:val="Footer"/>
      <w:tabs>
        <w:tab w:val="clear" w:pos="4320"/>
        <w:tab w:val="clear" w:pos="8640"/>
      </w:tabs>
      <w:rPr>
        <w:rFonts w:ascii="Book Antiqua" w:hAnsi="Book Antiqua"/>
      </w:rPr>
    </w:pPr>
    <w:r>
      <w:rPr>
        <w:noProof/>
      </w:rPr>
      <mc:AlternateContent>
        <mc:Choice Requires="wps">
          <w:drawing>
            <wp:anchor distT="4294967295" distB="4294967295" distL="114300" distR="114300" simplePos="0" relativeHeight="251661312" behindDoc="0" locked="0" layoutInCell="1" allowOverlap="1" wp14:anchorId="2932BFE0" wp14:editId="1AF7C11B">
              <wp:simplePos x="0" y="0"/>
              <wp:positionH relativeFrom="column">
                <wp:posOffset>-5715</wp:posOffset>
              </wp:positionH>
              <wp:positionV relativeFrom="paragraph">
                <wp:posOffset>-36196</wp:posOffset>
              </wp:positionV>
              <wp:extent cx="54330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7EA0D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5pt" to="427.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" strokecolor="windowText" strokeweight=".5pt">
              <v:stroke joinstyle="miter"/>
              <o:lock v:ext="edit" shapetype="f"/>
            </v:line>
          </w:pict>
        </mc:Fallback>
      </mc:AlternateContent>
    </w:r>
    <w:r w:rsidRPr="00040C9D">
      <w:rPr>
        <w:rFonts w:ascii="Book Antiqua" w:hAnsi="Book Antiqua"/>
      </w:rPr>
      <w:fldChar w:fldCharType="begin"/>
    </w:r>
    <w:r w:rsidRPr="00040C9D">
      <w:rPr>
        <w:rFonts w:ascii="Book Antiqua" w:hAnsi="Book Antiqua"/>
      </w:rPr>
      <w:instrText xml:space="preserve"> PAGE   \* MERGEFORMAT </w:instrText>
    </w:r>
    <w:r w:rsidRPr="00040C9D">
      <w:rPr>
        <w:rFonts w:ascii="Book Antiqua" w:hAnsi="Book Antiqua"/>
      </w:rPr>
      <w:fldChar w:fldCharType="separate"/>
    </w:r>
    <w:r>
      <w:rPr>
        <w:rFonts w:ascii="Book Antiqua" w:hAnsi="Book Antiqua"/>
      </w:rPr>
      <w:t>17</w:t>
    </w:r>
    <w:r w:rsidRPr="00040C9D">
      <w:rPr>
        <w:rFonts w:ascii="Book Antiqua" w:hAnsi="Book Antiqua"/>
        <w:b/>
        <w:bCs/>
        <w:noProof/>
      </w:rPr>
      <w:fldChar w:fldCharType="end"/>
    </w:r>
    <w:r w:rsidRPr="00040C9D">
      <w:rPr>
        <w:rFonts w:ascii="Book Antiqua" w:hAnsi="Book Antiqua"/>
        <w:b/>
        <w:bCs/>
      </w:rPr>
      <w:t xml:space="preserve"> </w:t>
    </w:r>
    <w:r w:rsidRPr="00040C9D">
      <w:rPr>
        <w:rFonts w:ascii="Book Antiqua" w:hAnsi="Book Antiqua"/>
      </w:rPr>
      <w:t>|</w:t>
    </w:r>
    <w:r w:rsidRPr="00040C9D">
      <w:rPr>
        <w:rFonts w:ascii="Book Antiqua" w:hAnsi="Book Antiqua"/>
        <w:b/>
        <w:bCs/>
      </w:rPr>
      <w:t xml:space="preserve"> </w:t>
    </w:r>
    <w:proofErr w:type="spellStart"/>
    <w:r w:rsidRPr="008F1A24">
      <w:rPr>
        <w:rFonts w:ascii="Book Antiqua" w:hAnsi="Book Antiqua"/>
        <w:b/>
        <w:sz w:val="18"/>
        <w:szCs w:val="18"/>
      </w:rPr>
      <w:t>Jurnal</w:t>
    </w:r>
    <w:proofErr w:type="spellEnd"/>
    <w:r w:rsidRPr="008F1A24">
      <w:rPr>
        <w:rFonts w:ascii="Book Antiqua" w:hAnsi="Book Antiqua"/>
        <w:b/>
        <w:sz w:val="18"/>
        <w:szCs w:val="18"/>
      </w:rPr>
      <w:t xml:space="preserve"> ‘</w:t>
    </w:r>
    <w:proofErr w:type="spellStart"/>
    <w:r w:rsidRPr="008F1A24">
      <w:rPr>
        <w:rFonts w:ascii="Book Antiqua" w:hAnsi="Book Antiqua"/>
        <w:b/>
        <w:sz w:val="18"/>
        <w:szCs w:val="18"/>
      </w:rPr>
      <w:t>Ulūm</w:t>
    </w:r>
    <w:proofErr w:type="spellEnd"/>
    <w:r w:rsidRPr="008F1A24">
      <w:rPr>
        <w:rFonts w:ascii="Book Antiqua" w:hAnsi="Book Antiqua"/>
        <w:b/>
        <w:sz w:val="18"/>
        <w:szCs w:val="18"/>
      </w:rPr>
      <w:t xml:space="preserve"> Al-Qur’ān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8FF2" w14:textId="77777777" w:rsidR="008C39A0" w:rsidRDefault="008C39A0">
      <w:r>
        <w:separator/>
      </w:r>
    </w:p>
  </w:footnote>
  <w:footnote w:type="continuationSeparator" w:id="0">
    <w:p w14:paraId="3C33A7D2" w14:textId="77777777" w:rsidR="008C39A0" w:rsidRDefault="008C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8548" w14:textId="77777777" w:rsidR="005D4082" w:rsidRPr="008F1A24" w:rsidRDefault="005D4082" w:rsidP="005D4082">
    <w:pPr>
      <w:pStyle w:val="Header"/>
      <w:tabs>
        <w:tab w:val="right" w:pos="8460"/>
      </w:tabs>
      <w:ind w:right="45"/>
      <w:rPr>
        <w:rFonts w:ascii="Book Antiqua" w:hAnsi="Book Antiqua"/>
        <w:sz w:val="18"/>
        <w:szCs w:val="18"/>
      </w:rPr>
    </w:pPr>
    <w:bookmarkStart w:id="44" w:name="_Hlk215564030"/>
    <w:bookmarkStart w:id="45" w:name="_Hlk215564031"/>
    <w:proofErr w:type="spellStart"/>
    <w:r w:rsidRPr="008F1A24">
      <w:rPr>
        <w:rFonts w:ascii="Book Antiqua" w:hAnsi="Book Antiqua"/>
        <w:b/>
        <w:sz w:val="18"/>
        <w:szCs w:val="18"/>
      </w:rPr>
      <w:t>Jurnal</w:t>
    </w:r>
    <w:proofErr w:type="spellEnd"/>
    <w:r w:rsidRPr="008F1A24">
      <w:rPr>
        <w:rFonts w:ascii="Book Antiqua" w:hAnsi="Book Antiqua"/>
        <w:b/>
        <w:sz w:val="18"/>
        <w:szCs w:val="18"/>
      </w:rPr>
      <w:t xml:space="preserve"> ‘</w:t>
    </w:r>
    <w:proofErr w:type="spellStart"/>
    <w:r w:rsidRPr="008F1A24">
      <w:rPr>
        <w:rFonts w:ascii="Book Antiqua" w:hAnsi="Book Antiqua"/>
        <w:b/>
        <w:sz w:val="18"/>
        <w:szCs w:val="18"/>
      </w:rPr>
      <w:t>Ulūm</w:t>
    </w:r>
    <w:proofErr w:type="spellEnd"/>
    <w:r w:rsidRPr="008F1A24">
      <w:rPr>
        <w:rFonts w:ascii="Book Antiqua" w:hAnsi="Book Antiqua"/>
        <w:b/>
        <w:sz w:val="18"/>
        <w:szCs w:val="18"/>
      </w:rPr>
      <w:t xml:space="preserve"> Al-Qur’ān: </w:t>
    </w:r>
    <w:proofErr w:type="spellStart"/>
    <w:r w:rsidRPr="008F1A24">
      <w:rPr>
        <w:rFonts w:ascii="Book Antiqua" w:hAnsi="Book Antiqua"/>
        <w:b/>
        <w:sz w:val="18"/>
        <w:szCs w:val="18"/>
      </w:rPr>
      <w:t>Ilmu</w:t>
    </w:r>
    <w:proofErr w:type="spellEnd"/>
    <w:r w:rsidRPr="008F1A24">
      <w:rPr>
        <w:rFonts w:ascii="Book Antiqua" w:hAnsi="Book Antiqua"/>
        <w:b/>
        <w:sz w:val="18"/>
        <w:szCs w:val="18"/>
      </w:rPr>
      <w:t xml:space="preserve"> </w:t>
    </w:r>
    <w:proofErr w:type="spellStart"/>
    <w:r w:rsidRPr="008F1A24">
      <w:rPr>
        <w:rFonts w:ascii="Book Antiqua" w:hAnsi="Book Antiqua"/>
        <w:b/>
        <w:sz w:val="18"/>
        <w:szCs w:val="18"/>
      </w:rPr>
      <w:t>Pengetahuan</w:t>
    </w:r>
    <w:proofErr w:type="spellEnd"/>
    <w:r w:rsidRPr="008F1A24">
      <w:rPr>
        <w:rFonts w:ascii="Book Antiqua" w:hAnsi="Book Antiqua"/>
        <w:b/>
        <w:sz w:val="18"/>
        <w:szCs w:val="18"/>
      </w:rPr>
      <w:t xml:space="preserve"> dan Masyarakat </w:t>
    </w:r>
    <w:proofErr w:type="spellStart"/>
    <w:r w:rsidRPr="008F1A24">
      <w:rPr>
        <w:rFonts w:ascii="Book Antiqua" w:hAnsi="Book Antiqua"/>
        <w:b/>
        <w:sz w:val="18"/>
        <w:szCs w:val="18"/>
      </w:rPr>
      <w:t>Madani</w:t>
    </w:r>
    <w:proofErr w:type="spellEnd"/>
  </w:p>
  <w:p w14:paraId="69C8DEBE" w14:textId="237E23D5" w:rsidR="005D4082" w:rsidRPr="008F1A24" w:rsidRDefault="005D4082" w:rsidP="005D4082">
    <w:pPr>
      <w:pStyle w:val="Header"/>
      <w:rPr>
        <w:rFonts w:ascii="Book Antiqua" w:hAnsi="Book Antiqua"/>
        <w:iCs/>
        <w:sz w:val="18"/>
        <w:szCs w:val="18"/>
      </w:rPr>
    </w:pPr>
    <w:r w:rsidRPr="008F1A24">
      <w:rPr>
        <w:rFonts w:ascii="Book Antiqua" w:hAnsi="Book Antiqua"/>
        <w:sz w:val="18"/>
        <w:szCs w:val="18"/>
      </w:rPr>
      <w:t xml:space="preserve">Volume </w:t>
    </w:r>
    <w:r w:rsidR="005D39D1">
      <w:rPr>
        <w:rFonts w:ascii="Book Antiqua" w:hAnsi="Book Antiqua"/>
        <w:sz w:val="18"/>
        <w:szCs w:val="18"/>
      </w:rPr>
      <w:t>2</w:t>
    </w:r>
    <w:r w:rsidRPr="008F1A24">
      <w:rPr>
        <w:rFonts w:ascii="Book Antiqua" w:hAnsi="Book Antiqua"/>
        <w:sz w:val="18"/>
        <w:szCs w:val="18"/>
      </w:rPr>
      <w:t xml:space="preserve">, </w:t>
    </w:r>
    <w:r>
      <w:rPr>
        <w:rFonts w:ascii="Book Antiqua" w:hAnsi="Book Antiqua"/>
        <w:sz w:val="18"/>
        <w:szCs w:val="18"/>
      </w:rPr>
      <w:t>Issue</w:t>
    </w:r>
    <w:r w:rsidRPr="008F1A24">
      <w:rPr>
        <w:rFonts w:ascii="Book Antiqua" w:hAnsi="Book Antiqua"/>
        <w:sz w:val="18"/>
        <w:szCs w:val="18"/>
      </w:rPr>
      <w:t xml:space="preserve"> </w:t>
    </w:r>
    <w:r w:rsidR="005D39D1">
      <w:rPr>
        <w:rFonts w:ascii="Book Antiqua" w:hAnsi="Book Antiqua"/>
        <w:sz w:val="18"/>
        <w:szCs w:val="18"/>
      </w:rPr>
      <w:t>1</w:t>
    </w:r>
    <w:r w:rsidRPr="008F1A24">
      <w:rPr>
        <w:rFonts w:ascii="Book Antiqua" w:hAnsi="Book Antiqua"/>
        <w:sz w:val="18"/>
        <w:szCs w:val="18"/>
      </w:rPr>
      <w:t xml:space="preserve">, </w:t>
    </w:r>
    <w:r w:rsidR="005D39D1">
      <w:rPr>
        <w:rFonts w:ascii="Book Antiqua" w:hAnsi="Book Antiqua"/>
        <w:sz w:val="18"/>
        <w:szCs w:val="18"/>
      </w:rPr>
      <w:t>July – December,</w:t>
    </w:r>
    <w:r w:rsidRPr="008F1A24">
      <w:rPr>
        <w:rFonts w:ascii="Book Antiqua" w:hAnsi="Book Antiqua"/>
        <w:sz w:val="18"/>
        <w:szCs w:val="18"/>
      </w:rPr>
      <w:t xml:space="preserve"> </w:t>
    </w:r>
    <w:r w:rsidR="005D39D1">
      <w:rPr>
        <w:rFonts w:ascii="Book Antiqua" w:hAnsi="Book Antiqua"/>
        <w:sz w:val="18"/>
        <w:szCs w:val="18"/>
      </w:rPr>
      <w:t>2025</w:t>
    </w:r>
    <w:r w:rsidRPr="008F1A24">
      <w:rPr>
        <w:rFonts w:ascii="Book Antiqua" w:hAnsi="Book Antiqua"/>
        <w:sz w:val="18"/>
        <w:szCs w:val="18"/>
      </w:rPr>
      <w:t xml:space="preserve">; </w:t>
    </w:r>
    <w:r w:rsidRPr="008F1A24">
      <w:rPr>
        <w:rFonts w:ascii="Book Antiqua" w:hAnsi="Book Antiqua"/>
        <w:iCs/>
        <w:sz w:val="18"/>
        <w:szCs w:val="18"/>
      </w:rPr>
      <w:t xml:space="preserve">ISSN Online: </w:t>
    </w:r>
    <w:hyperlink r:id="rId1" w:history="1">
      <w:r w:rsidRPr="00D6257E">
        <w:rPr>
          <w:rStyle w:val="Hyperlink"/>
          <w:rFonts w:ascii="Book Antiqua" w:hAnsi="Book Antiqua"/>
          <w:iCs/>
          <w:sz w:val="18"/>
          <w:szCs w:val="18"/>
        </w:rPr>
        <w:t>3064-5085</w:t>
      </w:r>
    </w:hyperlink>
    <w:r w:rsidRPr="008F1A24">
      <w:rPr>
        <w:rFonts w:ascii="Book Antiqua" w:hAnsi="Book Antiqua"/>
        <w:iCs/>
        <w:sz w:val="18"/>
        <w:szCs w:val="18"/>
      </w:rPr>
      <w:t>;</w:t>
    </w:r>
  </w:p>
  <w:p w14:paraId="3C4CEC8A" w14:textId="55A99D53" w:rsidR="00C016AB" w:rsidRPr="005D4082" w:rsidRDefault="005D4082" w:rsidP="005D4082">
    <w:pPr>
      <w:pStyle w:val="Header"/>
      <w:rPr>
        <w:sz w:val="18"/>
        <w:szCs w:val="18"/>
      </w:rPr>
    </w:pPr>
    <w:r>
      <w:rPr>
        <w:noProof/>
      </w:rPr>
      <mc:AlternateContent>
        <mc:Choice Requires="wps">
          <w:drawing>
            <wp:anchor distT="4294967295" distB="4294967295" distL="114300" distR="114300" simplePos="0" relativeHeight="251663360" behindDoc="0" locked="0" layoutInCell="1" allowOverlap="1" wp14:anchorId="18C68EC0" wp14:editId="145F1E84">
              <wp:simplePos x="0" y="0"/>
              <wp:positionH relativeFrom="margin">
                <wp:posOffset>0</wp:posOffset>
              </wp:positionH>
              <wp:positionV relativeFrom="paragraph">
                <wp:posOffset>24764</wp:posOffset>
              </wp:positionV>
              <wp:extent cx="54330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C67CC06"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95pt" to="427.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" strokecolor="windowText" strokeweight=".5pt">
              <v:stroke joinstyle="miter"/>
              <o:lock v:ext="edit" shapetype="f"/>
              <w10:wrap anchorx="margin"/>
            </v:line>
          </w:pict>
        </mc:Fallback>
      </mc:AlternateContent>
    </w:r>
    <w:bookmarkEnd w:id="44"/>
    <w:bookmarkEnd w:id="4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6" w:name="_Hlk215292575"/>
  <w:bookmarkStart w:id="47" w:name="_Hlk215292576"/>
  <w:bookmarkStart w:id="48" w:name="_Hlk215563954"/>
  <w:bookmarkStart w:id="49" w:name="_Hlk215563955"/>
  <w:p w14:paraId="62995EC7" w14:textId="412A05E9" w:rsidR="00087596" w:rsidRPr="00EE205C" w:rsidRDefault="00F64094" w:rsidP="00F64094">
    <w:pPr>
      <w:pStyle w:val="Header"/>
      <w:tabs>
        <w:tab w:val="right" w:pos="8460"/>
      </w:tabs>
      <w:ind w:right="45"/>
      <w:jc w:val="right"/>
      <w:rPr>
        <w:rFonts w:ascii="Book Antiqua" w:hAnsi="Book Antiqua"/>
        <w:sz w:val="18"/>
        <w:szCs w:val="18"/>
      </w:rPr>
    </w:pPr>
    <w:r>
      <w:rPr>
        <w:noProof/>
      </w:rPr>
      <mc:AlternateContent>
        <mc:Choice Requires="wps">
          <w:drawing>
            <wp:anchor distT="4294967295" distB="4294967295" distL="114300" distR="114300" simplePos="0" relativeHeight="251667456" behindDoc="0" locked="0" layoutInCell="1" allowOverlap="1" wp14:anchorId="40E76CF9" wp14:editId="2D1ED1E7">
              <wp:simplePos x="0" y="0"/>
              <wp:positionH relativeFrom="margin">
                <wp:posOffset>-32385</wp:posOffset>
              </wp:positionH>
              <wp:positionV relativeFrom="paragraph">
                <wp:posOffset>183515</wp:posOffset>
              </wp:positionV>
              <wp:extent cx="543306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30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FAE50E"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5pt,14.45pt" to="425.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" strokecolor="windowText" strokeweight=".5pt">
              <v:stroke joinstyle="miter"/>
              <o:lock v:ext="edit" shapetype="f"/>
              <w10:wrap anchorx="margin"/>
            </v:line>
          </w:pict>
        </mc:Fallback>
      </mc:AlternateContent>
    </w:r>
    <w:r w:rsidR="000101A1" w:rsidRPr="000101A1">
      <w:rPr>
        <w:rFonts w:ascii="Book Antiqua" w:hAnsi="Book Antiqua" w:cs="Arial"/>
        <w:i/>
        <w:iCs/>
        <w:sz w:val="18"/>
        <w:szCs w:val="18"/>
        <w:lang w:val="en-ID"/>
      </w:rPr>
      <w:t>The Consumption of Mecca: Umrah Pilgrimage among Indonesians</w:t>
    </w:r>
    <w:r w:rsidR="00092462">
      <w:rPr>
        <w:rFonts w:ascii="Book Antiqua" w:hAnsi="Book Antiqua"/>
        <w:bCs/>
        <w:i/>
        <w:iCs/>
        <w:sz w:val="18"/>
        <w:szCs w:val="18"/>
      </w:rPr>
      <w:t>;</w:t>
    </w:r>
    <w:r w:rsidR="00092462">
      <w:rPr>
        <w:rFonts w:ascii="Book Antiqua" w:hAnsi="Book Antiqua"/>
        <w:b/>
        <w:sz w:val="18"/>
        <w:szCs w:val="18"/>
      </w:rPr>
      <w:t xml:space="preserve"> </w:t>
    </w:r>
    <w:r w:rsidR="000101A1">
      <w:rPr>
        <w:rFonts w:ascii="Book Antiqua" w:hAnsi="Book Antiqua"/>
        <w:sz w:val="18"/>
        <w:szCs w:val="18"/>
      </w:rPr>
      <w:t>Dadi Darmadi</w:t>
    </w:r>
    <w:r w:rsidR="00092462" w:rsidRPr="00330CD4">
      <w:rPr>
        <w:rFonts w:ascii="Book Antiqua" w:hAnsi="Book Antiqua"/>
        <w:sz w:val="18"/>
        <w:szCs w:val="18"/>
      </w:rPr>
      <w:t xml:space="preserve"> (</w:t>
    </w:r>
    <w:r w:rsidR="00BC06C6">
      <w:rPr>
        <w:rFonts w:ascii="Book Antiqua" w:hAnsi="Book Antiqua"/>
        <w:sz w:val="18"/>
        <w:szCs w:val="18"/>
      </w:rPr>
      <w:t>101-124</w:t>
    </w:r>
    <w:r w:rsidR="00092462" w:rsidRPr="00330CD4">
      <w:rPr>
        <w:rFonts w:ascii="Book Antiqua" w:hAnsi="Book Antiqua"/>
        <w:sz w:val="18"/>
        <w:szCs w:val="18"/>
      </w:rPr>
      <w:t>)</w:t>
    </w:r>
    <w:bookmarkEnd w:id="46"/>
    <w:bookmarkEnd w:id="47"/>
    <w:bookmarkEnd w:id="48"/>
    <w:bookmarkEnd w:id="4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8F9B" w14:textId="63D0FEE9" w:rsidR="00F31021" w:rsidRDefault="001C3135" w:rsidP="00F31021">
    <w:pPr>
      <w:pStyle w:val="Header"/>
    </w:pPr>
    <w:r>
      <w:rPr>
        <w:noProof/>
      </w:rPr>
      <w:drawing>
        <wp:anchor distT="0" distB="0" distL="114300" distR="114300" simplePos="0" relativeHeight="251671552" behindDoc="1" locked="0" layoutInCell="1" allowOverlap="1" wp14:anchorId="187DB448" wp14:editId="4CEEE239">
          <wp:simplePos x="0" y="0"/>
          <wp:positionH relativeFrom="column">
            <wp:posOffset>3810</wp:posOffset>
          </wp:positionH>
          <wp:positionV relativeFrom="paragraph">
            <wp:posOffset>-723900</wp:posOffset>
          </wp:positionV>
          <wp:extent cx="5402580" cy="1082040"/>
          <wp:effectExtent l="0" t="0" r="762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021">
      <w:rPr>
        <w:noProof/>
      </w:rPr>
      <mc:AlternateContent>
        <mc:Choice Requires="wps">
          <w:drawing>
            <wp:anchor distT="0" distB="0" distL="114300" distR="114300" simplePos="0" relativeHeight="251672576" behindDoc="0" locked="0" layoutInCell="1" allowOverlap="1" wp14:anchorId="1890F4F1" wp14:editId="25EC2C5D">
              <wp:simplePos x="0" y="0"/>
              <wp:positionH relativeFrom="column">
                <wp:posOffset>24765</wp:posOffset>
              </wp:positionH>
              <wp:positionV relativeFrom="paragraph">
                <wp:posOffset>354330</wp:posOffset>
              </wp:positionV>
              <wp:extent cx="5402580" cy="0"/>
              <wp:effectExtent l="0" t="19050" r="26670" b="19050"/>
              <wp:wrapNone/>
              <wp:docPr id="8" name="Straight Connector 8"/>
              <wp:cNvGraphicFramePr/>
              <a:graphic xmlns:a="http://schemas.openxmlformats.org/drawingml/2006/main">
                <a:graphicData uri="http://schemas.microsoft.com/office/word/2010/wordprocessingShape">
                  <wps:wsp>
                    <wps:cNvCnPr/>
                    <wps:spPr>
                      <a:xfrm>
                        <a:off x="0" y="0"/>
                        <a:ext cx="5402580" cy="0"/>
                      </a:xfrm>
                      <a:prstGeom prst="line">
                        <a:avLst/>
                      </a:prstGeom>
                      <a:ln w="31750" cmpd="dbl"/>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A9851AD"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5pt,27.9pt" to="427.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" strokecolor="black [3200]" strokeweight="2.5pt">
              <v:stroke linestyle="thinThin" joinstyle="miter"/>
            </v:line>
          </w:pict>
        </mc:Fallback>
      </mc:AlternateContent>
    </w:r>
  </w:p>
  <w:p w14:paraId="20C98D39" w14:textId="21FE0B7D" w:rsidR="00125D0D" w:rsidRPr="00F31021" w:rsidRDefault="00125D0D" w:rsidP="00F31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F20B0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43109"/>
    <w:multiLevelType w:val="hybridMultilevel"/>
    <w:tmpl w:val="FFFFFFFF"/>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4E7E98"/>
    <w:multiLevelType w:val="hybridMultilevel"/>
    <w:tmpl w:val="1B48E364"/>
    <w:lvl w:ilvl="0" w:tplc="3586C1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544086"/>
    <w:multiLevelType w:val="hybridMultilevel"/>
    <w:tmpl w:val="986A8FF2"/>
    <w:lvl w:ilvl="0" w:tplc="B6B49EE4">
      <w:start w:val="1"/>
      <w:numFmt w:val="decimal"/>
      <w:lvlText w:val="%1."/>
      <w:lvlJc w:val="left"/>
      <w:pPr>
        <w:ind w:left="835" w:hanging="360"/>
      </w:pPr>
      <w:rPr>
        <w:rFonts w:ascii="Arial" w:hAnsi="Arial" w:cs="Arial" w:hint="default"/>
        <w:b/>
        <w:sz w:val="22"/>
        <w:szCs w:val="22"/>
      </w:rPr>
    </w:lvl>
    <w:lvl w:ilvl="1" w:tplc="04090019">
      <w:start w:val="1"/>
      <w:numFmt w:val="lowerLetter"/>
      <w:lvlText w:val="%2."/>
      <w:lvlJc w:val="left"/>
      <w:pPr>
        <w:ind w:left="1600" w:hanging="405"/>
      </w:pPr>
      <w:rPr>
        <w:color w:val="auto"/>
      </w:rPr>
    </w:lvl>
    <w:lvl w:ilvl="2" w:tplc="0C09001B">
      <w:start w:val="1"/>
      <w:numFmt w:val="lowerRoman"/>
      <w:lvlText w:val="%3."/>
      <w:lvlJc w:val="right"/>
      <w:pPr>
        <w:ind w:left="2275" w:hanging="180"/>
      </w:pPr>
    </w:lvl>
    <w:lvl w:ilvl="3" w:tplc="0C09000F">
      <w:start w:val="1"/>
      <w:numFmt w:val="decimal"/>
      <w:lvlText w:val="%4."/>
      <w:lvlJc w:val="left"/>
      <w:pPr>
        <w:ind w:left="2995" w:hanging="360"/>
      </w:pPr>
    </w:lvl>
    <w:lvl w:ilvl="4" w:tplc="0C090019">
      <w:start w:val="1"/>
      <w:numFmt w:val="lowerLetter"/>
      <w:lvlText w:val="%5."/>
      <w:lvlJc w:val="left"/>
      <w:pPr>
        <w:ind w:left="3715" w:hanging="360"/>
      </w:pPr>
    </w:lvl>
    <w:lvl w:ilvl="5" w:tplc="0C09001B">
      <w:start w:val="1"/>
      <w:numFmt w:val="lowerRoman"/>
      <w:lvlText w:val="%6."/>
      <w:lvlJc w:val="right"/>
      <w:pPr>
        <w:ind w:left="4435" w:hanging="180"/>
      </w:pPr>
    </w:lvl>
    <w:lvl w:ilvl="6" w:tplc="0C09000F">
      <w:start w:val="1"/>
      <w:numFmt w:val="decimal"/>
      <w:lvlText w:val="%7."/>
      <w:lvlJc w:val="left"/>
      <w:pPr>
        <w:ind w:left="5155" w:hanging="360"/>
      </w:pPr>
    </w:lvl>
    <w:lvl w:ilvl="7" w:tplc="0C090019">
      <w:start w:val="1"/>
      <w:numFmt w:val="lowerLetter"/>
      <w:lvlText w:val="%8."/>
      <w:lvlJc w:val="left"/>
      <w:pPr>
        <w:ind w:left="5875" w:hanging="360"/>
      </w:pPr>
    </w:lvl>
    <w:lvl w:ilvl="8" w:tplc="0C09001B">
      <w:start w:val="1"/>
      <w:numFmt w:val="lowerRoman"/>
      <w:lvlText w:val="%9."/>
      <w:lvlJc w:val="right"/>
      <w:pPr>
        <w:ind w:left="6595" w:hanging="180"/>
      </w:pPr>
    </w:lvl>
  </w:abstractNum>
  <w:abstractNum w:abstractNumId="11" w15:restartNumberingAfterBreak="0">
    <w:nsid w:val="4FFB2292"/>
    <w:multiLevelType w:val="hybridMultilevel"/>
    <w:tmpl w:val="ED7ADF1A"/>
    <w:lvl w:ilvl="0" w:tplc="04090019">
      <w:start w:val="1"/>
      <w:numFmt w:val="lowerLetter"/>
      <w:lvlText w:val="%1."/>
      <w:lvlJc w:val="left"/>
      <w:pPr>
        <w:ind w:left="644" w:hanging="360"/>
      </w:pPr>
      <w:rPr>
        <w:color w:val="auto"/>
      </w:r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CC2A77"/>
    <w:multiLevelType w:val="hybridMultilevel"/>
    <w:tmpl w:val="033C5694"/>
    <w:lvl w:ilvl="0" w:tplc="0421000F">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0C0EA7"/>
    <w:multiLevelType w:val="hybridMultilevel"/>
    <w:tmpl w:val="C8B09FC2"/>
    <w:lvl w:ilvl="0" w:tplc="0CBE5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0A1CD6"/>
    <w:multiLevelType w:val="hybridMultilevel"/>
    <w:tmpl w:val="0D607EE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ED224B"/>
    <w:multiLevelType w:val="hybridMultilevel"/>
    <w:tmpl w:val="A448E2E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4"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9C2FAE"/>
    <w:multiLevelType w:val="hybridMultilevel"/>
    <w:tmpl w:val="82987F2C"/>
    <w:lvl w:ilvl="0" w:tplc="31ECA820">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769F741E"/>
    <w:multiLevelType w:val="hybridMultilevel"/>
    <w:tmpl w:val="F9F6F0FA"/>
    <w:lvl w:ilvl="0" w:tplc="04090019">
      <w:start w:val="1"/>
      <w:numFmt w:val="lowerLetter"/>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num w:numId="1" w16cid:durableId="2081827120">
    <w:abstractNumId w:val="20"/>
  </w:num>
  <w:num w:numId="2" w16cid:durableId="1639341649">
    <w:abstractNumId w:val="12"/>
  </w:num>
  <w:num w:numId="3" w16cid:durableId="223300498">
    <w:abstractNumId w:val="22"/>
  </w:num>
  <w:num w:numId="4" w16cid:durableId="1510757424">
    <w:abstractNumId w:val="9"/>
  </w:num>
  <w:num w:numId="5" w16cid:durableId="1804346282">
    <w:abstractNumId w:val="16"/>
  </w:num>
  <w:num w:numId="6" w16cid:durableId="1619213817">
    <w:abstractNumId w:val="21"/>
  </w:num>
  <w:num w:numId="7" w16cid:durableId="883299340">
    <w:abstractNumId w:val="18"/>
  </w:num>
  <w:num w:numId="8" w16cid:durableId="1373573632">
    <w:abstractNumId w:val="13"/>
  </w:num>
  <w:num w:numId="9" w16cid:durableId="1310792917">
    <w:abstractNumId w:val="7"/>
  </w:num>
  <w:num w:numId="10" w16cid:durableId="1615668379">
    <w:abstractNumId w:val="3"/>
  </w:num>
  <w:num w:numId="11" w16cid:durableId="1979262457">
    <w:abstractNumId w:val="2"/>
  </w:num>
  <w:num w:numId="12" w16cid:durableId="72897845">
    <w:abstractNumId w:val="5"/>
  </w:num>
  <w:num w:numId="13" w16cid:durableId="274756744">
    <w:abstractNumId w:val="4"/>
  </w:num>
  <w:num w:numId="14" w16cid:durableId="1599869807">
    <w:abstractNumId w:val="6"/>
  </w:num>
  <w:num w:numId="15" w16cid:durableId="888759104">
    <w:abstractNumId w:val="23"/>
  </w:num>
  <w:num w:numId="16" w16cid:durableId="1719625730">
    <w:abstractNumId w:val="8"/>
  </w:num>
  <w:num w:numId="17" w16cid:durableId="1495729884">
    <w:abstractNumId w:val="24"/>
  </w:num>
  <w:num w:numId="18" w16cid:durableId="1204059813">
    <w:abstractNumId w:val="14"/>
  </w:num>
  <w:num w:numId="19" w16cid:durableId="1353723009">
    <w:abstractNumId w:val="19"/>
  </w:num>
  <w:num w:numId="20" w16cid:durableId="434523678">
    <w:abstractNumId w:val="17"/>
  </w:num>
  <w:num w:numId="21" w16cid:durableId="752817804">
    <w:abstractNumId w:val="15"/>
  </w:num>
  <w:num w:numId="22" w16cid:durableId="941033116">
    <w:abstractNumId w:val="0"/>
  </w:num>
  <w:num w:numId="23" w16cid:durableId="1070233986">
    <w:abstractNumId w:val="20"/>
    <w:lvlOverride w:ilvl="0">
      <w:startOverride w:val="1"/>
    </w:lvlOverride>
  </w:num>
  <w:num w:numId="24" w16cid:durableId="1094934124">
    <w:abstractNumId w:val="12"/>
    <w:lvlOverride w:ilvl="0">
      <w:startOverride w:val="1"/>
    </w:lvlOverride>
  </w:num>
  <w:num w:numId="25" w16cid:durableId="522746315">
    <w:abstractNumId w:val="22"/>
    <w:lvlOverride w:ilvl="0">
      <w:startOverride w:val="1"/>
    </w:lvlOverride>
  </w:num>
  <w:num w:numId="26" w16cid:durableId="1027147127">
    <w:abstractNumId w:val="10"/>
  </w:num>
  <w:num w:numId="27" w16cid:durableId="1629969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852852">
    <w:abstractNumId w:val="11"/>
  </w:num>
  <w:num w:numId="29" w16cid:durableId="1002783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1756383">
    <w:abstractNumId w:val="26"/>
  </w:num>
  <w:num w:numId="31" w16cid:durableId="427887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5664133">
    <w:abstractNumId w:val="25"/>
  </w:num>
  <w:num w:numId="33" w16cid:durableId="12655316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1A1"/>
    <w:rsid w:val="000106D0"/>
    <w:rsid w:val="00011C71"/>
    <w:rsid w:val="00012CEF"/>
    <w:rsid w:val="00013825"/>
    <w:rsid w:val="000142B3"/>
    <w:rsid w:val="00014633"/>
    <w:rsid w:val="00015F2A"/>
    <w:rsid w:val="00017858"/>
    <w:rsid w:val="00021BF8"/>
    <w:rsid w:val="00024B45"/>
    <w:rsid w:val="00027142"/>
    <w:rsid w:val="0002767D"/>
    <w:rsid w:val="0002782A"/>
    <w:rsid w:val="000279BE"/>
    <w:rsid w:val="00030C8B"/>
    <w:rsid w:val="00034C84"/>
    <w:rsid w:val="00036FCC"/>
    <w:rsid w:val="000404A7"/>
    <w:rsid w:val="000416A3"/>
    <w:rsid w:val="000437AE"/>
    <w:rsid w:val="00046590"/>
    <w:rsid w:val="00047453"/>
    <w:rsid w:val="000474E3"/>
    <w:rsid w:val="00047710"/>
    <w:rsid w:val="000523C5"/>
    <w:rsid w:val="00053FB7"/>
    <w:rsid w:val="000543F4"/>
    <w:rsid w:val="0006020A"/>
    <w:rsid w:val="00060330"/>
    <w:rsid w:val="00060F5C"/>
    <w:rsid w:val="00061D77"/>
    <w:rsid w:val="00062720"/>
    <w:rsid w:val="00066063"/>
    <w:rsid w:val="0007154C"/>
    <w:rsid w:val="00071CFF"/>
    <w:rsid w:val="0007236F"/>
    <w:rsid w:val="00073635"/>
    <w:rsid w:val="000752E4"/>
    <w:rsid w:val="00075BF9"/>
    <w:rsid w:val="00076C16"/>
    <w:rsid w:val="000776D4"/>
    <w:rsid w:val="00080CCD"/>
    <w:rsid w:val="000830A2"/>
    <w:rsid w:val="00083B9D"/>
    <w:rsid w:val="00083DD6"/>
    <w:rsid w:val="00085121"/>
    <w:rsid w:val="00086551"/>
    <w:rsid w:val="00086FA1"/>
    <w:rsid w:val="00087596"/>
    <w:rsid w:val="000877AC"/>
    <w:rsid w:val="00087876"/>
    <w:rsid w:val="00087AF7"/>
    <w:rsid w:val="00090B78"/>
    <w:rsid w:val="00092462"/>
    <w:rsid w:val="00093380"/>
    <w:rsid w:val="00094EB8"/>
    <w:rsid w:val="00095C3E"/>
    <w:rsid w:val="00096883"/>
    <w:rsid w:val="000973CC"/>
    <w:rsid w:val="00097958"/>
    <w:rsid w:val="00097E2D"/>
    <w:rsid w:val="000A15DA"/>
    <w:rsid w:val="000A21F4"/>
    <w:rsid w:val="000A592D"/>
    <w:rsid w:val="000A643C"/>
    <w:rsid w:val="000A6879"/>
    <w:rsid w:val="000A7ACA"/>
    <w:rsid w:val="000A7D4A"/>
    <w:rsid w:val="000B0641"/>
    <w:rsid w:val="000B5480"/>
    <w:rsid w:val="000B682B"/>
    <w:rsid w:val="000C020C"/>
    <w:rsid w:val="000C03DA"/>
    <w:rsid w:val="000C11B6"/>
    <w:rsid w:val="000C3193"/>
    <w:rsid w:val="000C4B17"/>
    <w:rsid w:val="000C730A"/>
    <w:rsid w:val="000D0626"/>
    <w:rsid w:val="000D099B"/>
    <w:rsid w:val="000D1D09"/>
    <w:rsid w:val="000D248B"/>
    <w:rsid w:val="000D50C8"/>
    <w:rsid w:val="000D6591"/>
    <w:rsid w:val="000D6BC3"/>
    <w:rsid w:val="000E0AE1"/>
    <w:rsid w:val="000E0C84"/>
    <w:rsid w:val="000E0CE9"/>
    <w:rsid w:val="000E0E3C"/>
    <w:rsid w:val="000E0F2B"/>
    <w:rsid w:val="000E1C9D"/>
    <w:rsid w:val="000E28E0"/>
    <w:rsid w:val="000E348C"/>
    <w:rsid w:val="000E4FD6"/>
    <w:rsid w:val="000E67B1"/>
    <w:rsid w:val="000E6DF6"/>
    <w:rsid w:val="000E708C"/>
    <w:rsid w:val="000F279B"/>
    <w:rsid w:val="000F29E1"/>
    <w:rsid w:val="000F61E2"/>
    <w:rsid w:val="000F6E15"/>
    <w:rsid w:val="000F7ED5"/>
    <w:rsid w:val="0010046E"/>
    <w:rsid w:val="00102377"/>
    <w:rsid w:val="00102A61"/>
    <w:rsid w:val="001041EB"/>
    <w:rsid w:val="00104770"/>
    <w:rsid w:val="00104BF1"/>
    <w:rsid w:val="00105917"/>
    <w:rsid w:val="00106F02"/>
    <w:rsid w:val="001078A8"/>
    <w:rsid w:val="00107904"/>
    <w:rsid w:val="001129DE"/>
    <w:rsid w:val="001132A0"/>
    <w:rsid w:val="0011369D"/>
    <w:rsid w:val="00113CE6"/>
    <w:rsid w:val="00113F18"/>
    <w:rsid w:val="00114470"/>
    <w:rsid w:val="001172A5"/>
    <w:rsid w:val="00117326"/>
    <w:rsid w:val="00117C85"/>
    <w:rsid w:val="00121C37"/>
    <w:rsid w:val="00122833"/>
    <w:rsid w:val="00123165"/>
    <w:rsid w:val="00125A6D"/>
    <w:rsid w:val="00125C41"/>
    <w:rsid w:val="00125D0D"/>
    <w:rsid w:val="001268CA"/>
    <w:rsid w:val="00126B1A"/>
    <w:rsid w:val="00130C98"/>
    <w:rsid w:val="0013179E"/>
    <w:rsid w:val="00131A6C"/>
    <w:rsid w:val="00131E4C"/>
    <w:rsid w:val="00132FB2"/>
    <w:rsid w:val="00133B59"/>
    <w:rsid w:val="00134CC4"/>
    <w:rsid w:val="00134F79"/>
    <w:rsid w:val="00135CA9"/>
    <w:rsid w:val="00136716"/>
    <w:rsid w:val="00137465"/>
    <w:rsid w:val="00137A07"/>
    <w:rsid w:val="00137E25"/>
    <w:rsid w:val="00137F36"/>
    <w:rsid w:val="001423DA"/>
    <w:rsid w:val="00142658"/>
    <w:rsid w:val="001434C3"/>
    <w:rsid w:val="001441CB"/>
    <w:rsid w:val="00145201"/>
    <w:rsid w:val="0014526D"/>
    <w:rsid w:val="00145453"/>
    <w:rsid w:val="0014611F"/>
    <w:rsid w:val="00146861"/>
    <w:rsid w:val="00147434"/>
    <w:rsid w:val="001501BE"/>
    <w:rsid w:val="0015027D"/>
    <w:rsid w:val="001517E4"/>
    <w:rsid w:val="00151B8A"/>
    <w:rsid w:val="00151E7C"/>
    <w:rsid w:val="001522FB"/>
    <w:rsid w:val="0015262E"/>
    <w:rsid w:val="00153387"/>
    <w:rsid w:val="00153C91"/>
    <w:rsid w:val="00154C55"/>
    <w:rsid w:val="00156399"/>
    <w:rsid w:val="00157C06"/>
    <w:rsid w:val="00161845"/>
    <w:rsid w:val="00162849"/>
    <w:rsid w:val="001640CB"/>
    <w:rsid w:val="00166432"/>
    <w:rsid w:val="00167012"/>
    <w:rsid w:val="001671A8"/>
    <w:rsid w:val="001671BF"/>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95682"/>
    <w:rsid w:val="001A0839"/>
    <w:rsid w:val="001A33EF"/>
    <w:rsid w:val="001B2439"/>
    <w:rsid w:val="001B2638"/>
    <w:rsid w:val="001B2EF9"/>
    <w:rsid w:val="001B4199"/>
    <w:rsid w:val="001B4AB3"/>
    <w:rsid w:val="001B5228"/>
    <w:rsid w:val="001B5250"/>
    <w:rsid w:val="001B5719"/>
    <w:rsid w:val="001B621C"/>
    <w:rsid w:val="001B64D0"/>
    <w:rsid w:val="001B72AB"/>
    <w:rsid w:val="001B7915"/>
    <w:rsid w:val="001C0FE6"/>
    <w:rsid w:val="001C19EB"/>
    <w:rsid w:val="001C1DDC"/>
    <w:rsid w:val="001C3135"/>
    <w:rsid w:val="001C574C"/>
    <w:rsid w:val="001C7A56"/>
    <w:rsid w:val="001C7AC5"/>
    <w:rsid w:val="001D0313"/>
    <w:rsid w:val="001D04CA"/>
    <w:rsid w:val="001D19C3"/>
    <w:rsid w:val="001D218B"/>
    <w:rsid w:val="001E1806"/>
    <w:rsid w:val="001E1922"/>
    <w:rsid w:val="001E2071"/>
    <w:rsid w:val="001E4BCD"/>
    <w:rsid w:val="001E57C5"/>
    <w:rsid w:val="001E5CFB"/>
    <w:rsid w:val="001E608B"/>
    <w:rsid w:val="001E6412"/>
    <w:rsid w:val="001E69C1"/>
    <w:rsid w:val="001E7B58"/>
    <w:rsid w:val="001E7DCD"/>
    <w:rsid w:val="001E7FFA"/>
    <w:rsid w:val="001F0AFC"/>
    <w:rsid w:val="001F464E"/>
    <w:rsid w:val="001F470F"/>
    <w:rsid w:val="001F4ACD"/>
    <w:rsid w:val="001F6170"/>
    <w:rsid w:val="001F63D7"/>
    <w:rsid w:val="001F6ACF"/>
    <w:rsid w:val="001F6FB1"/>
    <w:rsid w:val="00201CF1"/>
    <w:rsid w:val="0020217A"/>
    <w:rsid w:val="002028E4"/>
    <w:rsid w:val="00203BE4"/>
    <w:rsid w:val="00204431"/>
    <w:rsid w:val="0020464A"/>
    <w:rsid w:val="00204A25"/>
    <w:rsid w:val="0020608E"/>
    <w:rsid w:val="002064D0"/>
    <w:rsid w:val="002073B6"/>
    <w:rsid w:val="002076CA"/>
    <w:rsid w:val="002079DD"/>
    <w:rsid w:val="00212DCC"/>
    <w:rsid w:val="002141C1"/>
    <w:rsid w:val="00215A37"/>
    <w:rsid w:val="00215A82"/>
    <w:rsid w:val="002162F1"/>
    <w:rsid w:val="00216F2A"/>
    <w:rsid w:val="00220914"/>
    <w:rsid w:val="00221D61"/>
    <w:rsid w:val="00221FB3"/>
    <w:rsid w:val="0022341C"/>
    <w:rsid w:val="002240D2"/>
    <w:rsid w:val="00224456"/>
    <w:rsid w:val="00225A62"/>
    <w:rsid w:val="00225BEA"/>
    <w:rsid w:val="002260C9"/>
    <w:rsid w:val="00226617"/>
    <w:rsid w:val="00227CD6"/>
    <w:rsid w:val="00230440"/>
    <w:rsid w:val="00230AAB"/>
    <w:rsid w:val="00232081"/>
    <w:rsid w:val="00232DA1"/>
    <w:rsid w:val="00237B26"/>
    <w:rsid w:val="00240303"/>
    <w:rsid w:val="002409FC"/>
    <w:rsid w:val="0024180A"/>
    <w:rsid w:val="0024268D"/>
    <w:rsid w:val="002446F5"/>
    <w:rsid w:val="00250442"/>
    <w:rsid w:val="00250A66"/>
    <w:rsid w:val="002530A7"/>
    <w:rsid w:val="002541EC"/>
    <w:rsid w:val="00254253"/>
    <w:rsid w:val="00254EC2"/>
    <w:rsid w:val="00255002"/>
    <w:rsid w:val="002550AB"/>
    <w:rsid w:val="00256322"/>
    <w:rsid w:val="002575A8"/>
    <w:rsid w:val="00260476"/>
    <w:rsid w:val="00261B88"/>
    <w:rsid w:val="0026229E"/>
    <w:rsid w:val="002622CD"/>
    <w:rsid w:val="00262E04"/>
    <w:rsid w:val="0026573D"/>
    <w:rsid w:val="00266574"/>
    <w:rsid w:val="002668F8"/>
    <w:rsid w:val="00270E78"/>
    <w:rsid w:val="00271390"/>
    <w:rsid w:val="00271AB9"/>
    <w:rsid w:val="00271D65"/>
    <w:rsid w:val="00272096"/>
    <w:rsid w:val="002720FA"/>
    <w:rsid w:val="0027245E"/>
    <w:rsid w:val="00272849"/>
    <w:rsid w:val="002743A4"/>
    <w:rsid w:val="00274BCC"/>
    <w:rsid w:val="00275406"/>
    <w:rsid w:val="002769E7"/>
    <w:rsid w:val="00281882"/>
    <w:rsid w:val="00281D99"/>
    <w:rsid w:val="002821B9"/>
    <w:rsid w:val="00283D53"/>
    <w:rsid w:val="0028450D"/>
    <w:rsid w:val="00291EBF"/>
    <w:rsid w:val="0029573D"/>
    <w:rsid w:val="00296D8E"/>
    <w:rsid w:val="002A0772"/>
    <w:rsid w:val="002A1F83"/>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5CB9"/>
    <w:rsid w:val="002D797A"/>
    <w:rsid w:val="002E0BC4"/>
    <w:rsid w:val="002E2CAE"/>
    <w:rsid w:val="002E55C2"/>
    <w:rsid w:val="002E6409"/>
    <w:rsid w:val="002E78D9"/>
    <w:rsid w:val="002E7DAC"/>
    <w:rsid w:val="002F0560"/>
    <w:rsid w:val="002F07CB"/>
    <w:rsid w:val="002F137A"/>
    <w:rsid w:val="002F267D"/>
    <w:rsid w:val="002F41A4"/>
    <w:rsid w:val="002F48E3"/>
    <w:rsid w:val="002F6BBA"/>
    <w:rsid w:val="002F6DFA"/>
    <w:rsid w:val="002F7C5F"/>
    <w:rsid w:val="0030038F"/>
    <w:rsid w:val="00301486"/>
    <w:rsid w:val="00302267"/>
    <w:rsid w:val="00302D7F"/>
    <w:rsid w:val="00304A05"/>
    <w:rsid w:val="00306442"/>
    <w:rsid w:val="003069FB"/>
    <w:rsid w:val="00307537"/>
    <w:rsid w:val="003118D1"/>
    <w:rsid w:val="00312C0C"/>
    <w:rsid w:val="00313AA2"/>
    <w:rsid w:val="00317BCD"/>
    <w:rsid w:val="003200C9"/>
    <w:rsid w:val="003209C7"/>
    <w:rsid w:val="003226B6"/>
    <w:rsid w:val="003227CF"/>
    <w:rsid w:val="0032306D"/>
    <w:rsid w:val="00326170"/>
    <w:rsid w:val="003263E9"/>
    <w:rsid w:val="00326670"/>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193E"/>
    <w:rsid w:val="00352BEB"/>
    <w:rsid w:val="00353885"/>
    <w:rsid w:val="00354229"/>
    <w:rsid w:val="00361A40"/>
    <w:rsid w:val="00361EB1"/>
    <w:rsid w:val="003629D1"/>
    <w:rsid w:val="003637CE"/>
    <w:rsid w:val="00363B8D"/>
    <w:rsid w:val="003670B8"/>
    <w:rsid w:val="003715EC"/>
    <w:rsid w:val="00373753"/>
    <w:rsid w:val="00376867"/>
    <w:rsid w:val="00376A96"/>
    <w:rsid w:val="003772AC"/>
    <w:rsid w:val="0038167D"/>
    <w:rsid w:val="003818F0"/>
    <w:rsid w:val="00381E56"/>
    <w:rsid w:val="003826FF"/>
    <w:rsid w:val="00387781"/>
    <w:rsid w:val="00391217"/>
    <w:rsid w:val="0039273C"/>
    <w:rsid w:val="00393D9D"/>
    <w:rsid w:val="00393E61"/>
    <w:rsid w:val="00395DAA"/>
    <w:rsid w:val="00396CA7"/>
    <w:rsid w:val="00396D02"/>
    <w:rsid w:val="003A0041"/>
    <w:rsid w:val="003A1C3E"/>
    <w:rsid w:val="003A1D36"/>
    <w:rsid w:val="003A2970"/>
    <w:rsid w:val="003A29D4"/>
    <w:rsid w:val="003A5088"/>
    <w:rsid w:val="003A7D80"/>
    <w:rsid w:val="003B0E46"/>
    <w:rsid w:val="003B14AA"/>
    <w:rsid w:val="003B19C7"/>
    <w:rsid w:val="003B2564"/>
    <w:rsid w:val="003B25A5"/>
    <w:rsid w:val="003B3120"/>
    <w:rsid w:val="003B3490"/>
    <w:rsid w:val="003B3537"/>
    <w:rsid w:val="003B567E"/>
    <w:rsid w:val="003B653A"/>
    <w:rsid w:val="003B6932"/>
    <w:rsid w:val="003B79EB"/>
    <w:rsid w:val="003B7ED0"/>
    <w:rsid w:val="003C0D91"/>
    <w:rsid w:val="003C164E"/>
    <w:rsid w:val="003C3E42"/>
    <w:rsid w:val="003C4B05"/>
    <w:rsid w:val="003C581F"/>
    <w:rsid w:val="003C72E2"/>
    <w:rsid w:val="003C7423"/>
    <w:rsid w:val="003D07D2"/>
    <w:rsid w:val="003D2A5F"/>
    <w:rsid w:val="003D4A12"/>
    <w:rsid w:val="003D535E"/>
    <w:rsid w:val="003D79CF"/>
    <w:rsid w:val="003E0207"/>
    <w:rsid w:val="003E09B7"/>
    <w:rsid w:val="003E11F6"/>
    <w:rsid w:val="003E2EFA"/>
    <w:rsid w:val="003E304D"/>
    <w:rsid w:val="003E4AA5"/>
    <w:rsid w:val="003E53EA"/>
    <w:rsid w:val="003E71C4"/>
    <w:rsid w:val="003F08C2"/>
    <w:rsid w:val="003F0964"/>
    <w:rsid w:val="003F18A1"/>
    <w:rsid w:val="003F1A9E"/>
    <w:rsid w:val="003F1D93"/>
    <w:rsid w:val="003F2BCC"/>
    <w:rsid w:val="003F2EB6"/>
    <w:rsid w:val="003F4897"/>
    <w:rsid w:val="003F6587"/>
    <w:rsid w:val="003F757E"/>
    <w:rsid w:val="00401CCA"/>
    <w:rsid w:val="00402410"/>
    <w:rsid w:val="00402C7D"/>
    <w:rsid w:val="00403A74"/>
    <w:rsid w:val="00404841"/>
    <w:rsid w:val="00407351"/>
    <w:rsid w:val="00407C2D"/>
    <w:rsid w:val="004106DF"/>
    <w:rsid w:val="00410EC9"/>
    <w:rsid w:val="00411A71"/>
    <w:rsid w:val="00411C0C"/>
    <w:rsid w:val="00412152"/>
    <w:rsid w:val="0041399A"/>
    <w:rsid w:val="00414268"/>
    <w:rsid w:val="00414535"/>
    <w:rsid w:val="00414925"/>
    <w:rsid w:val="004158FD"/>
    <w:rsid w:val="00420D64"/>
    <w:rsid w:val="00424E85"/>
    <w:rsid w:val="004257F5"/>
    <w:rsid w:val="00425BE9"/>
    <w:rsid w:val="00425CF4"/>
    <w:rsid w:val="00427072"/>
    <w:rsid w:val="004312E0"/>
    <w:rsid w:val="00433782"/>
    <w:rsid w:val="00433AA3"/>
    <w:rsid w:val="0043585C"/>
    <w:rsid w:val="00441F35"/>
    <w:rsid w:val="00443205"/>
    <w:rsid w:val="004439D2"/>
    <w:rsid w:val="00445290"/>
    <w:rsid w:val="004503E9"/>
    <w:rsid w:val="004520F4"/>
    <w:rsid w:val="00453463"/>
    <w:rsid w:val="00453E68"/>
    <w:rsid w:val="004550E4"/>
    <w:rsid w:val="00462E79"/>
    <w:rsid w:val="004637E8"/>
    <w:rsid w:val="00467368"/>
    <w:rsid w:val="004674CD"/>
    <w:rsid w:val="004710EE"/>
    <w:rsid w:val="00472E56"/>
    <w:rsid w:val="004740EC"/>
    <w:rsid w:val="004819CF"/>
    <w:rsid w:val="00481E11"/>
    <w:rsid w:val="00482432"/>
    <w:rsid w:val="00484866"/>
    <w:rsid w:val="00485642"/>
    <w:rsid w:val="004859D6"/>
    <w:rsid w:val="00485FD1"/>
    <w:rsid w:val="0048797E"/>
    <w:rsid w:val="00487DD3"/>
    <w:rsid w:val="004902C8"/>
    <w:rsid w:val="004905D4"/>
    <w:rsid w:val="004905DF"/>
    <w:rsid w:val="00492E44"/>
    <w:rsid w:val="0049431F"/>
    <w:rsid w:val="004947B9"/>
    <w:rsid w:val="00494F08"/>
    <w:rsid w:val="0049514C"/>
    <w:rsid w:val="00495C32"/>
    <w:rsid w:val="00496DFD"/>
    <w:rsid w:val="00497338"/>
    <w:rsid w:val="004A0C8B"/>
    <w:rsid w:val="004A187E"/>
    <w:rsid w:val="004A335F"/>
    <w:rsid w:val="004A3F3D"/>
    <w:rsid w:val="004A3F9D"/>
    <w:rsid w:val="004A4FDB"/>
    <w:rsid w:val="004A5FC0"/>
    <w:rsid w:val="004A7C83"/>
    <w:rsid w:val="004B1FFE"/>
    <w:rsid w:val="004B2F8C"/>
    <w:rsid w:val="004B4EDE"/>
    <w:rsid w:val="004B589F"/>
    <w:rsid w:val="004B661B"/>
    <w:rsid w:val="004B76DC"/>
    <w:rsid w:val="004C0B2C"/>
    <w:rsid w:val="004C3BEB"/>
    <w:rsid w:val="004C59ED"/>
    <w:rsid w:val="004C65D5"/>
    <w:rsid w:val="004D62BC"/>
    <w:rsid w:val="004D6C24"/>
    <w:rsid w:val="004D7295"/>
    <w:rsid w:val="004E140A"/>
    <w:rsid w:val="004E154B"/>
    <w:rsid w:val="004E1914"/>
    <w:rsid w:val="004E3613"/>
    <w:rsid w:val="004E3CAD"/>
    <w:rsid w:val="004E4FA8"/>
    <w:rsid w:val="004E511C"/>
    <w:rsid w:val="004E6C69"/>
    <w:rsid w:val="004F101E"/>
    <w:rsid w:val="004F2A11"/>
    <w:rsid w:val="004F2EEF"/>
    <w:rsid w:val="004F3166"/>
    <w:rsid w:val="004F3208"/>
    <w:rsid w:val="004F54D2"/>
    <w:rsid w:val="004F6193"/>
    <w:rsid w:val="004F7676"/>
    <w:rsid w:val="004F7C81"/>
    <w:rsid w:val="004F7CA3"/>
    <w:rsid w:val="00501713"/>
    <w:rsid w:val="00503B93"/>
    <w:rsid w:val="00505F41"/>
    <w:rsid w:val="0050794C"/>
    <w:rsid w:val="0051075B"/>
    <w:rsid w:val="00510D8A"/>
    <w:rsid w:val="00511178"/>
    <w:rsid w:val="00511236"/>
    <w:rsid w:val="00511539"/>
    <w:rsid w:val="00512DE0"/>
    <w:rsid w:val="0051361F"/>
    <w:rsid w:val="00515455"/>
    <w:rsid w:val="00516317"/>
    <w:rsid w:val="005164AF"/>
    <w:rsid w:val="005174FF"/>
    <w:rsid w:val="00520239"/>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B97"/>
    <w:rsid w:val="00540BD2"/>
    <w:rsid w:val="00540C42"/>
    <w:rsid w:val="00540DCE"/>
    <w:rsid w:val="00540DD7"/>
    <w:rsid w:val="00541F86"/>
    <w:rsid w:val="00541FCB"/>
    <w:rsid w:val="0054283A"/>
    <w:rsid w:val="00543B25"/>
    <w:rsid w:val="00545E9C"/>
    <w:rsid w:val="00547658"/>
    <w:rsid w:val="0054768C"/>
    <w:rsid w:val="00551113"/>
    <w:rsid w:val="00552B64"/>
    <w:rsid w:val="00554AFD"/>
    <w:rsid w:val="00556030"/>
    <w:rsid w:val="0055649A"/>
    <w:rsid w:val="00557644"/>
    <w:rsid w:val="00560F5A"/>
    <w:rsid w:val="00562B2B"/>
    <w:rsid w:val="00563102"/>
    <w:rsid w:val="00565176"/>
    <w:rsid w:val="005657D7"/>
    <w:rsid w:val="00570914"/>
    <w:rsid w:val="00572013"/>
    <w:rsid w:val="00572378"/>
    <w:rsid w:val="00573257"/>
    <w:rsid w:val="005778F7"/>
    <w:rsid w:val="00577A3F"/>
    <w:rsid w:val="005805DF"/>
    <w:rsid w:val="0058326E"/>
    <w:rsid w:val="005833B8"/>
    <w:rsid w:val="00583A03"/>
    <w:rsid w:val="005841BA"/>
    <w:rsid w:val="00584301"/>
    <w:rsid w:val="005869E0"/>
    <w:rsid w:val="005877F2"/>
    <w:rsid w:val="00592442"/>
    <w:rsid w:val="0059283B"/>
    <w:rsid w:val="00593E92"/>
    <w:rsid w:val="005949F1"/>
    <w:rsid w:val="005956F7"/>
    <w:rsid w:val="00595CB2"/>
    <w:rsid w:val="00596953"/>
    <w:rsid w:val="00597475"/>
    <w:rsid w:val="005978C8"/>
    <w:rsid w:val="00597D44"/>
    <w:rsid w:val="005A0A0F"/>
    <w:rsid w:val="005A2361"/>
    <w:rsid w:val="005A24ED"/>
    <w:rsid w:val="005A2573"/>
    <w:rsid w:val="005A3193"/>
    <w:rsid w:val="005A4783"/>
    <w:rsid w:val="005A6B87"/>
    <w:rsid w:val="005B02DC"/>
    <w:rsid w:val="005B034E"/>
    <w:rsid w:val="005B0825"/>
    <w:rsid w:val="005B0A84"/>
    <w:rsid w:val="005B2D16"/>
    <w:rsid w:val="005B3DFC"/>
    <w:rsid w:val="005B4DAF"/>
    <w:rsid w:val="005B56A0"/>
    <w:rsid w:val="005B5788"/>
    <w:rsid w:val="005B60D5"/>
    <w:rsid w:val="005B693A"/>
    <w:rsid w:val="005B7AC5"/>
    <w:rsid w:val="005C0AF6"/>
    <w:rsid w:val="005C11D6"/>
    <w:rsid w:val="005C12EA"/>
    <w:rsid w:val="005C1759"/>
    <w:rsid w:val="005C18D6"/>
    <w:rsid w:val="005C234E"/>
    <w:rsid w:val="005C3943"/>
    <w:rsid w:val="005C4809"/>
    <w:rsid w:val="005C4C96"/>
    <w:rsid w:val="005D02EE"/>
    <w:rsid w:val="005D0C1B"/>
    <w:rsid w:val="005D210E"/>
    <w:rsid w:val="005D25CE"/>
    <w:rsid w:val="005D28DD"/>
    <w:rsid w:val="005D39D1"/>
    <w:rsid w:val="005D3B19"/>
    <w:rsid w:val="005D3D27"/>
    <w:rsid w:val="005D4082"/>
    <w:rsid w:val="005D464B"/>
    <w:rsid w:val="005D57EE"/>
    <w:rsid w:val="005D5820"/>
    <w:rsid w:val="005D666A"/>
    <w:rsid w:val="005D7D3A"/>
    <w:rsid w:val="005D7EB1"/>
    <w:rsid w:val="005E134A"/>
    <w:rsid w:val="005E4EE1"/>
    <w:rsid w:val="005E6EF7"/>
    <w:rsid w:val="005E736A"/>
    <w:rsid w:val="005E75FC"/>
    <w:rsid w:val="005F042D"/>
    <w:rsid w:val="005F2FE5"/>
    <w:rsid w:val="005F3217"/>
    <w:rsid w:val="005F3D1C"/>
    <w:rsid w:val="005F534C"/>
    <w:rsid w:val="005F75F8"/>
    <w:rsid w:val="00600446"/>
    <w:rsid w:val="006020C8"/>
    <w:rsid w:val="00602357"/>
    <w:rsid w:val="00602751"/>
    <w:rsid w:val="006044C7"/>
    <w:rsid w:val="006056F2"/>
    <w:rsid w:val="00611AAB"/>
    <w:rsid w:val="006123B6"/>
    <w:rsid w:val="00613977"/>
    <w:rsid w:val="0061627D"/>
    <w:rsid w:val="006206C7"/>
    <w:rsid w:val="00622EC4"/>
    <w:rsid w:val="00623284"/>
    <w:rsid w:val="00624875"/>
    <w:rsid w:val="0062488B"/>
    <w:rsid w:val="006327F1"/>
    <w:rsid w:val="00635C1D"/>
    <w:rsid w:val="00636167"/>
    <w:rsid w:val="00644417"/>
    <w:rsid w:val="00647075"/>
    <w:rsid w:val="00652B39"/>
    <w:rsid w:val="00652EBE"/>
    <w:rsid w:val="00653C89"/>
    <w:rsid w:val="006549EF"/>
    <w:rsid w:val="00655C14"/>
    <w:rsid w:val="00656186"/>
    <w:rsid w:val="00656420"/>
    <w:rsid w:val="00662070"/>
    <w:rsid w:val="0066237A"/>
    <w:rsid w:val="006628A9"/>
    <w:rsid w:val="00663D3B"/>
    <w:rsid w:val="00664E1B"/>
    <w:rsid w:val="00665A9F"/>
    <w:rsid w:val="00665B37"/>
    <w:rsid w:val="0067197F"/>
    <w:rsid w:val="006719D8"/>
    <w:rsid w:val="0067364F"/>
    <w:rsid w:val="00673D3E"/>
    <w:rsid w:val="00673D4C"/>
    <w:rsid w:val="0067451A"/>
    <w:rsid w:val="0067583F"/>
    <w:rsid w:val="00675D81"/>
    <w:rsid w:val="00676455"/>
    <w:rsid w:val="00676D0D"/>
    <w:rsid w:val="00676EB9"/>
    <w:rsid w:val="006808B3"/>
    <w:rsid w:val="00680E33"/>
    <w:rsid w:val="00681F93"/>
    <w:rsid w:val="0068258E"/>
    <w:rsid w:val="00682B00"/>
    <w:rsid w:val="00685028"/>
    <w:rsid w:val="00685AA5"/>
    <w:rsid w:val="00685FB4"/>
    <w:rsid w:val="006863DA"/>
    <w:rsid w:val="0068702E"/>
    <w:rsid w:val="00687CA7"/>
    <w:rsid w:val="00687D3A"/>
    <w:rsid w:val="006925E2"/>
    <w:rsid w:val="006928D2"/>
    <w:rsid w:val="006932E0"/>
    <w:rsid w:val="00693D0C"/>
    <w:rsid w:val="006942E3"/>
    <w:rsid w:val="00696AFA"/>
    <w:rsid w:val="00696C42"/>
    <w:rsid w:val="006A0231"/>
    <w:rsid w:val="006A090C"/>
    <w:rsid w:val="006A1384"/>
    <w:rsid w:val="006A34DA"/>
    <w:rsid w:val="006A67BA"/>
    <w:rsid w:val="006A6AEE"/>
    <w:rsid w:val="006B0965"/>
    <w:rsid w:val="006B218A"/>
    <w:rsid w:val="006B2229"/>
    <w:rsid w:val="006B492C"/>
    <w:rsid w:val="006B6754"/>
    <w:rsid w:val="006B71FD"/>
    <w:rsid w:val="006C0661"/>
    <w:rsid w:val="006C0CA0"/>
    <w:rsid w:val="006C0E3B"/>
    <w:rsid w:val="006C143F"/>
    <w:rsid w:val="006C18AF"/>
    <w:rsid w:val="006C1D12"/>
    <w:rsid w:val="006C6571"/>
    <w:rsid w:val="006D29E6"/>
    <w:rsid w:val="006D449D"/>
    <w:rsid w:val="006D4CE4"/>
    <w:rsid w:val="006D5851"/>
    <w:rsid w:val="006D5DAA"/>
    <w:rsid w:val="006D60D9"/>
    <w:rsid w:val="006D6178"/>
    <w:rsid w:val="006E186E"/>
    <w:rsid w:val="006E27F4"/>
    <w:rsid w:val="006E361D"/>
    <w:rsid w:val="006E3810"/>
    <w:rsid w:val="006E44B1"/>
    <w:rsid w:val="006E492E"/>
    <w:rsid w:val="006E4B29"/>
    <w:rsid w:val="006E4C9D"/>
    <w:rsid w:val="006E5DCF"/>
    <w:rsid w:val="006E669C"/>
    <w:rsid w:val="006E69BB"/>
    <w:rsid w:val="006E786F"/>
    <w:rsid w:val="006F01C3"/>
    <w:rsid w:val="006F4BBA"/>
    <w:rsid w:val="006F5B9E"/>
    <w:rsid w:val="006F7480"/>
    <w:rsid w:val="0070124C"/>
    <w:rsid w:val="007017C6"/>
    <w:rsid w:val="007027BB"/>
    <w:rsid w:val="00704D31"/>
    <w:rsid w:val="00705140"/>
    <w:rsid w:val="007066C5"/>
    <w:rsid w:val="00712FFF"/>
    <w:rsid w:val="007142C8"/>
    <w:rsid w:val="00717A32"/>
    <w:rsid w:val="00720729"/>
    <w:rsid w:val="007212E2"/>
    <w:rsid w:val="007233E2"/>
    <w:rsid w:val="00723DEB"/>
    <w:rsid w:val="00731179"/>
    <w:rsid w:val="00731617"/>
    <w:rsid w:val="00731AEB"/>
    <w:rsid w:val="00731E71"/>
    <w:rsid w:val="00734D11"/>
    <w:rsid w:val="00735674"/>
    <w:rsid w:val="007363ED"/>
    <w:rsid w:val="00740C36"/>
    <w:rsid w:val="00741A8F"/>
    <w:rsid w:val="00742008"/>
    <w:rsid w:val="00743BA0"/>
    <w:rsid w:val="00746F06"/>
    <w:rsid w:val="007473F1"/>
    <w:rsid w:val="00747DFD"/>
    <w:rsid w:val="007520B1"/>
    <w:rsid w:val="00754329"/>
    <w:rsid w:val="007547A1"/>
    <w:rsid w:val="00756A93"/>
    <w:rsid w:val="0075769A"/>
    <w:rsid w:val="0076038B"/>
    <w:rsid w:val="00760F99"/>
    <w:rsid w:val="0076131A"/>
    <w:rsid w:val="00761DB6"/>
    <w:rsid w:val="007650AD"/>
    <w:rsid w:val="0076561F"/>
    <w:rsid w:val="00765DEF"/>
    <w:rsid w:val="00766E46"/>
    <w:rsid w:val="00767D50"/>
    <w:rsid w:val="00770E6E"/>
    <w:rsid w:val="00771A7C"/>
    <w:rsid w:val="00772114"/>
    <w:rsid w:val="0077230A"/>
    <w:rsid w:val="00772725"/>
    <w:rsid w:val="00773EB7"/>
    <w:rsid w:val="007751AA"/>
    <w:rsid w:val="00777AD7"/>
    <w:rsid w:val="00781F66"/>
    <w:rsid w:val="00784196"/>
    <w:rsid w:val="00786DA7"/>
    <w:rsid w:val="0078736D"/>
    <w:rsid w:val="00787A55"/>
    <w:rsid w:val="0079451D"/>
    <w:rsid w:val="007A04C8"/>
    <w:rsid w:val="007A18BC"/>
    <w:rsid w:val="007A3102"/>
    <w:rsid w:val="007A3B30"/>
    <w:rsid w:val="007A3FC0"/>
    <w:rsid w:val="007A49BA"/>
    <w:rsid w:val="007A609F"/>
    <w:rsid w:val="007A7484"/>
    <w:rsid w:val="007B260C"/>
    <w:rsid w:val="007B57A1"/>
    <w:rsid w:val="007B7535"/>
    <w:rsid w:val="007C0D3D"/>
    <w:rsid w:val="007C2A08"/>
    <w:rsid w:val="007C60D8"/>
    <w:rsid w:val="007C6836"/>
    <w:rsid w:val="007D0AC6"/>
    <w:rsid w:val="007D1BFB"/>
    <w:rsid w:val="007D2077"/>
    <w:rsid w:val="007D28D8"/>
    <w:rsid w:val="007D3122"/>
    <w:rsid w:val="007D7A78"/>
    <w:rsid w:val="007E2D5E"/>
    <w:rsid w:val="007E41A4"/>
    <w:rsid w:val="007E5812"/>
    <w:rsid w:val="007E68A5"/>
    <w:rsid w:val="007F1EC7"/>
    <w:rsid w:val="007F2DB5"/>
    <w:rsid w:val="007F36F4"/>
    <w:rsid w:val="007F3EAF"/>
    <w:rsid w:val="007F40B0"/>
    <w:rsid w:val="007F5F38"/>
    <w:rsid w:val="007F665B"/>
    <w:rsid w:val="007F72C5"/>
    <w:rsid w:val="007F7729"/>
    <w:rsid w:val="00800B68"/>
    <w:rsid w:val="00800C24"/>
    <w:rsid w:val="008036DE"/>
    <w:rsid w:val="008042C8"/>
    <w:rsid w:val="008043A3"/>
    <w:rsid w:val="00805CFD"/>
    <w:rsid w:val="00807F15"/>
    <w:rsid w:val="0081359D"/>
    <w:rsid w:val="008136A0"/>
    <w:rsid w:val="00813CDD"/>
    <w:rsid w:val="00814164"/>
    <w:rsid w:val="00815661"/>
    <w:rsid w:val="00815A2E"/>
    <w:rsid w:val="008168B9"/>
    <w:rsid w:val="00820B4E"/>
    <w:rsid w:val="00822488"/>
    <w:rsid w:val="00823B38"/>
    <w:rsid w:val="00823F1C"/>
    <w:rsid w:val="00824697"/>
    <w:rsid w:val="00827A30"/>
    <w:rsid w:val="00827AA4"/>
    <w:rsid w:val="008318B8"/>
    <w:rsid w:val="00831DDD"/>
    <w:rsid w:val="00832386"/>
    <w:rsid w:val="00832609"/>
    <w:rsid w:val="00832EB0"/>
    <w:rsid w:val="00833221"/>
    <w:rsid w:val="008332DA"/>
    <w:rsid w:val="008344C2"/>
    <w:rsid w:val="00834BAC"/>
    <w:rsid w:val="00836D01"/>
    <w:rsid w:val="008379F3"/>
    <w:rsid w:val="00837EA3"/>
    <w:rsid w:val="008411B3"/>
    <w:rsid w:val="008439A0"/>
    <w:rsid w:val="00843BE9"/>
    <w:rsid w:val="008508FF"/>
    <w:rsid w:val="00850CAC"/>
    <w:rsid w:val="0085238C"/>
    <w:rsid w:val="008530DA"/>
    <w:rsid w:val="008538D0"/>
    <w:rsid w:val="00853BF4"/>
    <w:rsid w:val="00854ED5"/>
    <w:rsid w:val="00855965"/>
    <w:rsid w:val="00855D21"/>
    <w:rsid w:val="00856356"/>
    <w:rsid w:val="008563F2"/>
    <w:rsid w:val="00860671"/>
    <w:rsid w:val="008611F2"/>
    <w:rsid w:val="00861F01"/>
    <w:rsid w:val="00862CD2"/>
    <w:rsid w:val="00864334"/>
    <w:rsid w:val="00865041"/>
    <w:rsid w:val="0086508B"/>
    <w:rsid w:val="00865AC0"/>
    <w:rsid w:val="00866E4F"/>
    <w:rsid w:val="0087156B"/>
    <w:rsid w:val="00872D7E"/>
    <w:rsid w:val="008750CE"/>
    <w:rsid w:val="008752A5"/>
    <w:rsid w:val="008754E6"/>
    <w:rsid w:val="0087776F"/>
    <w:rsid w:val="0088280A"/>
    <w:rsid w:val="00883C52"/>
    <w:rsid w:val="00883EB7"/>
    <w:rsid w:val="00885222"/>
    <w:rsid w:val="00887621"/>
    <w:rsid w:val="00891446"/>
    <w:rsid w:val="00891A0A"/>
    <w:rsid w:val="00891C7D"/>
    <w:rsid w:val="00892C9F"/>
    <w:rsid w:val="00892FBD"/>
    <w:rsid w:val="00893AD8"/>
    <w:rsid w:val="00893D2C"/>
    <w:rsid w:val="00894D11"/>
    <w:rsid w:val="0089523F"/>
    <w:rsid w:val="00895D07"/>
    <w:rsid w:val="00895FE0"/>
    <w:rsid w:val="008967E5"/>
    <w:rsid w:val="00897BCF"/>
    <w:rsid w:val="008A07FE"/>
    <w:rsid w:val="008A12AD"/>
    <w:rsid w:val="008A1677"/>
    <w:rsid w:val="008A4EFB"/>
    <w:rsid w:val="008A6436"/>
    <w:rsid w:val="008B04B3"/>
    <w:rsid w:val="008B0616"/>
    <w:rsid w:val="008B144F"/>
    <w:rsid w:val="008B279B"/>
    <w:rsid w:val="008B3B85"/>
    <w:rsid w:val="008B40A8"/>
    <w:rsid w:val="008B42E3"/>
    <w:rsid w:val="008B4E8C"/>
    <w:rsid w:val="008B5462"/>
    <w:rsid w:val="008B60B8"/>
    <w:rsid w:val="008B7E26"/>
    <w:rsid w:val="008C12BE"/>
    <w:rsid w:val="008C1B93"/>
    <w:rsid w:val="008C22C7"/>
    <w:rsid w:val="008C38EB"/>
    <w:rsid w:val="008C39A0"/>
    <w:rsid w:val="008C3EAD"/>
    <w:rsid w:val="008C3F12"/>
    <w:rsid w:val="008C414B"/>
    <w:rsid w:val="008C4A3F"/>
    <w:rsid w:val="008C54EA"/>
    <w:rsid w:val="008C671C"/>
    <w:rsid w:val="008D29B7"/>
    <w:rsid w:val="008D3BDF"/>
    <w:rsid w:val="008D7EA2"/>
    <w:rsid w:val="008E1CA4"/>
    <w:rsid w:val="008E2F34"/>
    <w:rsid w:val="008E3FAA"/>
    <w:rsid w:val="008E737C"/>
    <w:rsid w:val="008F05B8"/>
    <w:rsid w:val="008F0C9D"/>
    <w:rsid w:val="008F0D5A"/>
    <w:rsid w:val="008F0F7A"/>
    <w:rsid w:val="008F1C12"/>
    <w:rsid w:val="008F2F47"/>
    <w:rsid w:val="008F4504"/>
    <w:rsid w:val="008F5A4B"/>
    <w:rsid w:val="008F5EF9"/>
    <w:rsid w:val="008F5F6F"/>
    <w:rsid w:val="00900EC1"/>
    <w:rsid w:val="00901214"/>
    <w:rsid w:val="009023BE"/>
    <w:rsid w:val="00904086"/>
    <w:rsid w:val="00904D6D"/>
    <w:rsid w:val="00904EC8"/>
    <w:rsid w:val="00906951"/>
    <w:rsid w:val="0091187A"/>
    <w:rsid w:val="00912FBC"/>
    <w:rsid w:val="00913AA1"/>
    <w:rsid w:val="00913D3B"/>
    <w:rsid w:val="00913F75"/>
    <w:rsid w:val="00915256"/>
    <w:rsid w:val="00921D05"/>
    <w:rsid w:val="0092257C"/>
    <w:rsid w:val="00931370"/>
    <w:rsid w:val="009314C3"/>
    <w:rsid w:val="009317FD"/>
    <w:rsid w:val="00934A47"/>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57028"/>
    <w:rsid w:val="00960E76"/>
    <w:rsid w:val="009617A9"/>
    <w:rsid w:val="0096376B"/>
    <w:rsid w:val="009665BE"/>
    <w:rsid w:val="009673AB"/>
    <w:rsid w:val="00970E84"/>
    <w:rsid w:val="00970FC9"/>
    <w:rsid w:val="00971153"/>
    <w:rsid w:val="009715B6"/>
    <w:rsid w:val="009764E1"/>
    <w:rsid w:val="009772D2"/>
    <w:rsid w:val="0097779B"/>
    <w:rsid w:val="00981036"/>
    <w:rsid w:val="00981E5F"/>
    <w:rsid w:val="00983846"/>
    <w:rsid w:val="0098563E"/>
    <w:rsid w:val="00986A9F"/>
    <w:rsid w:val="00987CE6"/>
    <w:rsid w:val="00990998"/>
    <w:rsid w:val="00990CC8"/>
    <w:rsid w:val="0099227E"/>
    <w:rsid w:val="009949C5"/>
    <w:rsid w:val="00996B26"/>
    <w:rsid w:val="00996F59"/>
    <w:rsid w:val="009A19B2"/>
    <w:rsid w:val="009A3E93"/>
    <w:rsid w:val="009A7C7E"/>
    <w:rsid w:val="009B3EC0"/>
    <w:rsid w:val="009B5FE8"/>
    <w:rsid w:val="009B62B1"/>
    <w:rsid w:val="009B76C2"/>
    <w:rsid w:val="009C080D"/>
    <w:rsid w:val="009C2999"/>
    <w:rsid w:val="009C5293"/>
    <w:rsid w:val="009C6C7B"/>
    <w:rsid w:val="009D40E6"/>
    <w:rsid w:val="009D41DF"/>
    <w:rsid w:val="009D61CF"/>
    <w:rsid w:val="009D709E"/>
    <w:rsid w:val="009E0249"/>
    <w:rsid w:val="009E055A"/>
    <w:rsid w:val="009E0C4E"/>
    <w:rsid w:val="009E0F0F"/>
    <w:rsid w:val="009E2911"/>
    <w:rsid w:val="009E36AC"/>
    <w:rsid w:val="009E4FB4"/>
    <w:rsid w:val="009E5694"/>
    <w:rsid w:val="009E585B"/>
    <w:rsid w:val="009F040E"/>
    <w:rsid w:val="009F073A"/>
    <w:rsid w:val="009F3673"/>
    <w:rsid w:val="00A02DD3"/>
    <w:rsid w:val="00A03DD9"/>
    <w:rsid w:val="00A04D6C"/>
    <w:rsid w:val="00A05622"/>
    <w:rsid w:val="00A1136A"/>
    <w:rsid w:val="00A158CC"/>
    <w:rsid w:val="00A15E5E"/>
    <w:rsid w:val="00A16250"/>
    <w:rsid w:val="00A17296"/>
    <w:rsid w:val="00A17D28"/>
    <w:rsid w:val="00A21621"/>
    <w:rsid w:val="00A217D3"/>
    <w:rsid w:val="00A21B8F"/>
    <w:rsid w:val="00A22457"/>
    <w:rsid w:val="00A22900"/>
    <w:rsid w:val="00A236BC"/>
    <w:rsid w:val="00A2464E"/>
    <w:rsid w:val="00A302B1"/>
    <w:rsid w:val="00A31E52"/>
    <w:rsid w:val="00A31E71"/>
    <w:rsid w:val="00A3340E"/>
    <w:rsid w:val="00A42248"/>
    <w:rsid w:val="00A426C8"/>
    <w:rsid w:val="00A42ABF"/>
    <w:rsid w:val="00A4427E"/>
    <w:rsid w:val="00A453DD"/>
    <w:rsid w:val="00A46733"/>
    <w:rsid w:val="00A46ECF"/>
    <w:rsid w:val="00A477B8"/>
    <w:rsid w:val="00A47F03"/>
    <w:rsid w:val="00A51683"/>
    <w:rsid w:val="00A51892"/>
    <w:rsid w:val="00A52037"/>
    <w:rsid w:val="00A52149"/>
    <w:rsid w:val="00A5361B"/>
    <w:rsid w:val="00A53922"/>
    <w:rsid w:val="00A5654D"/>
    <w:rsid w:val="00A5724F"/>
    <w:rsid w:val="00A60BE2"/>
    <w:rsid w:val="00A6261F"/>
    <w:rsid w:val="00A64243"/>
    <w:rsid w:val="00A648CF"/>
    <w:rsid w:val="00A65242"/>
    <w:rsid w:val="00A653A6"/>
    <w:rsid w:val="00A65646"/>
    <w:rsid w:val="00A656B3"/>
    <w:rsid w:val="00A65ECB"/>
    <w:rsid w:val="00A662A3"/>
    <w:rsid w:val="00A6697F"/>
    <w:rsid w:val="00A6703D"/>
    <w:rsid w:val="00A6730E"/>
    <w:rsid w:val="00A6757D"/>
    <w:rsid w:val="00A71C8A"/>
    <w:rsid w:val="00A71ED6"/>
    <w:rsid w:val="00A73D81"/>
    <w:rsid w:val="00A75CE7"/>
    <w:rsid w:val="00A77E76"/>
    <w:rsid w:val="00A80090"/>
    <w:rsid w:val="00A81B80"/>
    <w:rsid w:val="00A83303"/>
    <w:rsid w:val="00A85A64"/>
    <w:rsid w:val="00A85DD9"/>
    <w:rsid w:val="00A913DC"/>
    <w:rsid w:val="00A93118"/>
    <w:rsid w:val="00A932D6"/>
    <w:rsid w:val="00A95A09"/>
    <w:rsid w:val="00AA3EC5"/>
    <w:rsid w:val="00AA41E5"/>
    <w:rsid w:val="00AA4B39"/>
    <w:rsid w:val="00AA512B"/>
    <w:rsid w:val="00AA608B"/>
    <w:rsid w:val="00AA77C0"/>
    <w:rsid w:val="00AB185D"/>
    <w:rsid w:val="00AB1CD7"/>
    <w:rsid w:val="00AB1F5C"/>
    <w:rsid w:val="00AB20C9"/>
    <w:rsid w:val="00AB4311"/>
    <w:rsid w:val="00AB49DA"/>
    <w:rsid w:val="00AB59A7"/>
    <w:rsid w:val="00AB68F7"/>
    <w:rsid w:val="00AC077B"/>
    <w:rsid w:val="00AC0C82"/>
    <w:rsid w:val="00AC1F08"/>
    <w:rsid w:val="00AC60ED"/>
    <w:rsid w:val="00AC7B23"/>
    <w:rsid w:val="00AD1223"/>
    <w:rsid w:val="00AD564C"/>
    <w:rsid w:val="00AD5DF9"/>
    <w:rsid w:val="00AD7639"/>
    <w:rsid w:val="00AE2DBD"/>
    <w:rsid w:val="00AE3182"/>
    <w:rsid w:val="00AE43A3"/>
    <w:rsid w:val="00AE4DBD"/>
    <w:rsid w:val="00AF02C9"/>
    <w:rsid w:val="00AF095A"/>
    <w:rsid w:val="00AF1119"/>
    <w:rsid w:val="00AF3702"/>
    <w:rsid w:val="00AF567E"/>
    <w:rsid w:val="00AF59C3"/>
    <w:rsid w:val="00AF73D2"/>
    <w:rsid w:val="00B011BB"/>
    <w:rsid w:val="00B0163B"/>
    <w:rsid w:val="00B03EBF"/>
    <w:rsid w:val="00B04312"/>
    <w:rsid w:val="00B0539A"/>
    <w:rsid w:val="00B05D34"/>
    <w:rsid w:val="00B06669"/>
    <w:rsid w:val="00B06F09"/>
    <w:rsid w:val="00B14782"/>
    <w:rsid w:val="00B14B32"/>
    <w:rsid w:val="00B14BA4"/>
    <w:rsid w:val="00B14C9C"/>
    <w:rsid w:val="00B14E05"/>
    <w:rsid w:val="00B158FD"/>
    <w:rsid w:val="00B162E1"/>
    <w:rsid w:val="00B16894"/>
    <w:rsid w:val="00B17156"/>
    <w:rsid w:val="00B17A29"/>
    <w:rsid w:val="00B17D85"/>
    <w:rsid w:val="00B21966"/>
    <w:rsid w:val="00B2363C"/>
    <w:rsid w:val="00B2446E"/>
    <w:rsid w:val="00B252F9"/>
    <w:rsid w:val="00B25977"/>
    <w:rsid w:val="00B2699A"/>
    <w:rsid w:val="00B271D8"/>
    <w:rsid w:val="00B27C45"/>
    <w:rsid w:val="00B3036A"/>
    <w:rsid w:val="00B313EB"/>
    <w:rsid w:val="00B3198A"/>
    <w:rsid w:val="00B31FBA"/>
    <w:rsid w:val="00B3305F"/>
    <w:rsid w:val="00B33D9F"/>
    <w:rsid w:val="00B34812"/>
    <w:rsid w:val="00B357AE"/>
    <w:rsid w:val="00B37E57"/>
    <w:rsid w:val="00B42FA5"/>
    <w:rsid w:val="00B47C95"/>
    <w:rsid w:val="00B514D3"/>
    <w:rsid w:val="00B51BC7"/>
    <w:rsid w:val="00B52134"/>
    <w:rsid w:val="00B5485A"/>
    <w:rsid w:val="00B56063"/>
    <w:rsid w:val="00B570B0"/>
    <w:rsid w:val="00B57714"/>
    <w:rsid w:val="00B57726"/>
    <w:rsid w:val="00B60CA6"/>
    <w:rsid w:val="00B61620"/>
    <w:rsid w:val="00B62C0F"/>
    <w:rsid w:val="00B6355E"/>
    <w:rsid w:val="00B6383F"/>
    <w:rsid w:val="00B64061"/>
    <w:rsid w:val="00B64D29"/>
    <w:rsid w:val="00B65BB6"/>
    <w:rsid w:val="00B65E88"/>
    <w:rsid w:val="00B66690"/>
    <w:rsid w:val="00B7048C"/>
    <w:rsid w:val="00B71D8A"/>
    <w:rsid w:val="00B73F7D"/>
    <w:rsid w:val="00B743B9"/>
    <w:rsid w:val="00B768D7"/>
    <w:rsid w:val="00B778A3"/>
    <w:rsid w:val="00B77DF4"/>
    <w:rsid w:val="00B809F3"/>
    <w:rsid w:val="00B80B6B"/>
    <w:rsid w:val="00B81C60"/>
    <w:rsid w:val="00B85932"/>
    <w:rsid w:val="00B87273"/>
    <w:rsid w:val="00B87588"/>
    <w:rsid w:val="00B9221A"/>
    <w:rsid w:val="00B92474"/>
    <w:rsid w:val="00B925C9"/>
    <w:rsid w:val="00B94B26"/>
    <w:rsid w:val="00B9511F"/>
    <w:rsid w:val="00B97B51"/>
    <w:rsid w:val="00BA00E3"/>
    <w:rsid w:val="00BA2419"/>
    <w:rsid w:val="00BA2A53"/>
    <w:rsid w:val="00BA2A8C"/>
    <w:rsid w:val="00BA3AE0"/>
    <w:rsid w:val="00BA6318"/>
    <w:rsid w:val="00BB0F2F"/>
    <w:rsid w:val="00BB1C66"/>
    <w:rsid w:val="00BB4626"/>
    <w:rsid w:val="00BB524D"/>
    <w:rsid w:val="00BB5385"/>
    <w:rsid w:val="00BB5653"/>
    <w:rsid w:val="00BB6E3C"/>
    <w:rsid w:val="00BB78CB"/>
    <w:rsid w:val="00BC06C6"/>
    <w:rsid w:val="00BC133D"/>
    <w:rsid w:val="00BC3E9C"/>
    <w:rsid w:val="00BC4AF5"/>
    <w:rsid w:val="00BC5AA5"/>
    <w:rsid w:val="00BC65AA"/>
    <w:rsid w:val="00BC7A21"/>
    <w:rsid w:val="00BC7CC2"/>
    <w:rsid w:val="00BD049F"/>
    <w:rsid w:val="00BD0E9D"/>
    <w:rsid w:val="00BD218A"/>
    <w:rsid w:val="00BD399A"/>
    <w:rsid w:val="00BD557E"/>
    <w:rsid w:val="00BD5B07"/>
    <w:rsid w:val="00BD5B18"/>
    <w:rsid w:val="00BD5F64"/>
    <w:rsid w:val="00BE0201"/>
    <w:rsid w:val="00BE17F9"/>
    <w:rsid w:val="00BE1AA4"/>
    <w:rsid w:val="00BE3232"/>
    <w:rsid w:val="00BE520C"/>
    <w:rsid w:val="00BF16AD"/>
    <w:rsid w:val="00BF2C8B"/>
    <w:rsid w:val="00BF34A7"/>
    <w:rsid w:val="00BF3B14"/>
    <w:rsid w:val="00BF54FE"/>
    <w:rsid w:val="00BF5712"/>
    <w:rsid w:val="00BF5955"/>
    <w:rsid w:val="00BF6218"/>
    <w:rsid w:val="00BF74E5"/>
    <w:rsid w:val="00C00EA2"/>
    <w:rsid w:val="00C011EE"/>
    <w:rsid w:val="00C016AB"/>
    <w:rsid w:val="00C02535"/>
    <w:rsid w:val="00C0352A"/>
    <w:rsid w:val="00C0425B"/>
    <w:rsid w:val="00C04F39"/>
    <w:rsid w:val="00C05811"/>
    <w:rsid w:val="00C06411"/>
    <w:rsid w:val="00C1015B"/>
    <w:rsid w:val="00C103A1"/>
    <w:rsid w:val="00C1089E"/>
    <w:rsid w:val="00C10A10"/>
    <w:rsid w:val="00C10D6A"/>
    <w:rsid w:val="00C10EC0"/>
    <w:rsid w:val="00C13B9C"/>
    <w:rsid w:val="00C14063"/>
    <w:rsid w:val="00C14F6F"/>
    <w:rsid w:val="00C15102"/>
    <w:rsid w:val="00C15A56"/>
    <w:rsid w:val="00C17A69"/>
    <w:rsid w:val="00C22F0A"/>
    <w:rsid w:val="00C2325B"/>
    <w:rsid w:val="00C25B1C"/>
    <w:rsid w:val="00C26299"/>
    <w:rsid w:val="00C30CA8"/>
    <w:rsid w:val="00C311E4"/>
    <w:rsid w:val="00C322BB"/>
    <w:rsid w:val="00C33540"/>
    <w:rsid w:val="00C350F2"/>
    <w:rsid w:val="00C356FF"/>
    <w:rsid w:val="00C35B73"/>
    <w:rsid w:val="00C35B8F"/>
    <w:rsid w:val="00C35FBE"/>
    <w:rsid w:val="00C36223"/>
    <w:rsid w:val="00C40E59"/>
    <w:rsid w:val="00C418BF"/>
    <w:rsid w:val="00C4258F"/>
    <w:rsid w:val="00C44161"/>
    <w:rsid w:val="00C44562"/>
    <w:rsid w:val="00C44EA0"/>
    <w:rsid w:val="00C453FB"/>
    <w:rsid w:val="00C45763"/>
    <w:rsid w:val="00C45E5F"/>
    <w:rsid w:val="00C46B50"/>
    <w:rsid w:val="00C500A2"/>
    <w:rsid w:val="00C50166"/>
    <w:rsid w:val="00C502FF"/>
    <w:rsid w:val="00C519E3"/>
    <w:rsid w:val="00C51EB3"/>
    <w:rsid w:val="00C52A26"/>
    <w:rsid w:val="00C53961"/>
    <w:rsid w:val="00C53D88"/>
    <w:rsid w:val="00C547CF"/>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74B0B"/>
    <w:rsid w:val="00C777A3"/>
    <w:rsid w:val="00C80CAC"/>
    <w:rsid w:val="00C81629"/>
    <w:rsid w:val="00C8516B"/>
    <w:rsid w:val="00C85B81"/>
    <w:rsid w:val="00C861E6"/>
    <w:rsid w:val="00C93F76"/>
    <w:rsid w:val="00C95313"/>
    <w:rsid w:val="00C9655A"/>
    <w:rsid w:val="00C96FCA"/>
    <w:rsid w:val="00C9754D"/>
    <w:rsid w:val="00C975DF"/>
    <w:rsid w:val="00CA17B5"/>
    <w:rsid w:val="00CA391C"/>
    <w:rsid w:val="00CA42F8"/>
    <w:rsid w:val="00CA5D84"/>
    <w:rsid w:val="00CB114E"/>
    <w:rsid w:val="00CB1664"/>
    <w:rsid w:val="00CB7F6F"/>
    <w:rsid w:val="00CC1960"/>
    <w:rsid w:val="00CC29C4"/>
    <w:rsid w:val="00CE14DE"/>
    <w:rsid w:val="00CE1CF3"/>
    <w:rsid w:val="00CE379C"/>
    <w:rsid w:val="00CE561D"/>
    <w:rsid w:val="00CE70F3"/>
    <w:rsid w:val="00CE7659"/>
    <w:rsid w:val="00CF0E18"/>
    <w:rsid w:val="00CF29A4"/>
    <w:rsid w:val="00CF2F2E"/>
    <w:rsid w:val="00CF624D"/>
    <w:rsid w:val="00CF6E34"/>
    <w:rsid w:val="00CF7378"/>
    <w:rsid w:val="00D03B25"/>
    <w:rsid w:val="00D066D9"/>
    <w:rsid w:val="00D076EF"/>
    <w:rsid w:val="00D1017E"/>
    <w:rsid w:val="00D108C5"/>
    <w:rsid w:val="00D10D4C"/>
    <w:rsid w:val="00D10D7A"/>
    <w:rsid w:val="00D111D3"/>
    <w:rsid w:val="00D1187F"/>
    <w:rsid w:val="00D11C2D"/>
    <w:rsid w:val="00D14C63"/>
    <w:rsid w:val="00D15162"/>
    <w:rsid w:val="00D1618D"/>
    <w:rsid w:val="00D161CC"/>
    <w:rsid w:val="00D167B1"/>
    <w:rsid w:val="00D16D1B"/>
    <w:rsid w:val="00D17809"/>
    <w:rsid w:val="00D2062B"/>
    <w:rsid w:val="00D21F66"/>
    <w:rsid w:val="00D23B5E"/>
    <w:rsid w:val="00D24534"/>
    <w:rsid w:val="00D24698"/>
    <w:rsid w:val="00D24B66"/>
    <w:rsid w:val="00D24C22"/>
    <w:rsid w:val="00D261EC"/>
    <w:rsid w:val="00D31492"/>
    <w:rsid w:val="00D3478B"/>
    <w:rsid w:val="00D35E12"/>
    <w:rsid w:val="00D413DD"/>
    <w:rsid w:val="00D4189D"/>
    <w:rsid w:val="00D424E3"/>
    <w:rsid w:val="00D42604"/>
    <w:rsid w:val="00D43436"/>
    <w:rsid w:val="00D4389A"/>
    <w:rsid w:val="00D43F14"/>
    <w:rsid w:val="00D4436A"/>
    <w:rsid w:val="00D45380"/>
    <w:rsid w:val="00D45829"/>
    <w:rsid w:val="00D45DEF"/>
    <w:rsid w:val="00D45FB7"/>
    <w:rsid w:val="00D46347"/>
    <w:rsid w:val="00D4639D"/>
    <w:rsid w:val="00D46954"/>
    <w:rsid w:val="00D47FA9"/>
    <w:rsid w:val="00D51E72"/>
    <w:rsid w:val="00D528E4"/>
    <w:rsid w:val="00D542E3"/>
    <w:rsid w:val="00D54DBC"/>
    <w:rsid w:val="00D570F3"/>
    <w:rsid w:val="00D61C85"/>
    <w:rsid w:val="00D624E5"/>
    <w:rsid w:val="00D6257E"/>
    <w:rsid w:val="00D634A8"/>
    <w:rsid w:val="00D6437D"/>
    <w:rsid w:val="00D64C3D"/>
    <w:rsid w:val="00D65A1C"/>
    <w:rsid w:val="00D67099"/>
    <w:rsid w:val="00D67D7F"/>
    <w:rsid w:val="00D71939"/>
    <w:rsid w:val="00D72D27"/>
    <w:rsid w:val="00D732C6"/>
    <w:rsid w:val="00D73317"/>
    <w:rsid w:val="00D743C8"/>
    <w:rsid w:val="00D743DA"/>
    <w:rsid w:val="00D744B5"/>
    <w:rsid w:val="00D745B1"/>
    <w:rsid w:val="00D753F3"/>
    <w:rsid w:val="00D9045B"/>
    <w:rsid w:val="00D90EA9"/>
    <w:rsid w:val="00D93940"/>
    <w:rsid w:val="00D941C3"/>
    <w:rsid w:val="00D948EA"/>
    <w:rsid w:val="00D94A99"/>
    <w:rsid w:val="00D95324"/>
    <w:rsid w:val="00DA0390"/>
    <w:rsid w:val="00DA0607"/>
    <w:rsid w:val="00DA1940"/>
    <w:rsid w:val="00DA204D"/>
    <w:rsid w:val="00DA3C3C"/>
    <w:rsid w:val="00DA6A6F"/>
    <w:rsid w:val="00DB05EC"/>
    <w:rsid w:val="00DB1057"/>
    <w:rsid w:val="00DB166E"/>
    <w:rsid w:val="00DB3D8C"/>
    <w:rsid w:val="00DB43B8"/>
    <w:rsid w:val="00DB503E"/>
    <w:rsid w:val="00DB74A2"/>
    <w:rsid w:val="00DB7BD1"/>
    <w:rsid w:val="00DB7C8A"/>
    <w:rsid w:val="00DB7F63"/>
    <w:rsid w:val="00DC2DC5"/>
    <w:rsid w:val="00DC4D32"/>
    <w:rsid w:val="00DD2982"/>
    <w:rsid w:val="00DD35E7"/>
    <w:rsid w:val="00DD3642"/>
    <w:rsid w:val="00DD4FE5"/>
    <w:rsid w:val="00DD5486"/>
    <w:rsid w:val="00DD650E"/>
    <w:rsid w:val="00DD697A"/>
    <w:rsid w:val="00DD7968"/>
    <w:rsid w:val="00DD7AE5"/>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081F"/>
    <w:rsid w:val="00E209B1"/>
    <w:rsid w:val="00E22D12"/>
    <w:rsid w:val="00E22E84"/>
    <w:rsid w:val="00E2330C"/>
    <w:rsid w:val="00E2337A"/>
    <w:rsid w:val="00E23429"/>
    <w:rsid w:val="00E234D9"/>
    <w:rsid w:val="00E23F00"/>
    <w:rsid w:val="00E25F5E"/>
    <w:rsid w:val="00E26A0F"/>
    <w:rsid w:val="00E318D4"/>
    <w:rsid w:val="00E333B8"/>
    <w:rsid w:val="00E339EE"/>
    <w:rsid w:val="00E3557A"/>
    <w:rsid w:val="00E4014C"/>
    <w:rsid w:val="00E401FC"/>
    <w:rsid w:val="00E42D1B"/>
    <w:rsid w:val="00E45579"/>
    <w:rsid w:val="00E466AD"/>
    <w:rsid w:val="00E46E19"/>
    <w:rsid w:val="00E46FAB"/>
    <w:rsid w:val="00E474DC"/>
    <w:rsid w:val="00E50719"/>
    <w:rsid w:val="00E535F6"/>
    <w:rsid w:val="00E55EA9"/>
    <w:rsid w:val="00E56307"/>
    <w:rsid w:val="00E56D55"/>
    <w:rsid w:val="00E56F52"/>
    <w:rsid w:val="00E5704F"/>
    <w:rsid w:val="00E57F76"/>
    <w:rsid w:val="00E60696"/>
    <w:rsid w:val="00E62028"/>
    <w:rsid w:val="00E6260F"/>
    <w:rsid w:val="00E6393C"/>
    <w:rsid w:val="00E63F35"/>
    <w:rsid w:val="00E67E51"/>
    <w:rsid w:val="00E67FD4"/>
    <w:rsid w:val="00E72792"/>
    <w:rsid w:val="00E72E7C"/>
    <w:rsid w:val="00E746D1"/>
    <w:rsid w:val="00E76BE0"/>
    <w:rsid w:val="00E7790B"/>
    <w:rsid w:val="00E81714"/>
    <w:rsid w:val="00E830CB"/>
    <w:rsid w:val="00E83AB2"/>
    <w:rsid w:val="00E864CC"/>
    <w:rsid w:val="00E91546"/>
    <w:rsid w:val="00E91678"/>
    <w:rsid w:val="00E9206E"/>
    <w:rsid w:val="00E93438"/>
    <w:rsid w:val="00E93F64"/>
    <w:rsid w:val="00E94380"/>
    <w:rsid w:val="00E946CE"/>
    <w:rsid w:val="00E96737"/>
    <w:rsid w:val="00EA0668"/>
    <w:rsid w:val="00EA0BC2"/>
    <w:rsid w:val="00EA1F53"/>
    <w:rsid w:val="00EA4376"/>
    <w:rsid w:val="00EA70DC"/>
    <w:rsid w:val="00EA73B2"/>
    <w:rsid w:val="00EB01FF"/>
    <w:rsid w:val="00EB06C6"/>
    <w:rsid w:val="00EB1B47"/>
    <w:rsid w:val="00EB2846"/>
    <w:rsid w:val="00EB46E1"/>
    <w:rsid w:val="00EB5A5F"/>
    <w:rsid w:val="00EB7BD6"/>
    <w:rsid w:val="00EC20FD"/>
    <w:rsid w:val="00EC29BA"/>
    <w:rsid w:val="00EC2EF8"/>
    <w:rsid w:val="00EC322E"/>
    <w:rsid w:val="00EC3BD7"/>
    <w:rsid w:val="00EC3DAC"/>
    <w:rsid w:val="00EC42FF"/>
    <w:rsid w:val="00EC50B5"/>
    <w:rsid w:val="00EC5A73"/>
    <w:rsid w:val="00EC6925"/>
    <w:rsid w:val="00ED26B3"/>
    <w:rsid w:val="00ED3B7C"/>
    <w:rsid w:val="00ED3D0C"/>
    <w:rsid w:val="00ED4AEF"/>
    <w:rsid w:val="00ED570E"/>
    <w:rsid w:val="00ED5CFE"/>
    <w:rsid w:val="00ED679C"/>
    <w:rsid w:val="00EE005A"/>
    <w:rsid w:val="00EE05CF"/>
    <w:rsid w:val="00EE10AE"/>
    <w:rsid w:val="00EE205C"/>
    <w:rsid w:val="00EE2DA2"/>
    <w:rsid w:val="00EE4290"/>
    <w:rsid w:val="00EE50BF"/>
    <w:rsid w:val="00EE589E"/>
    <w:rsid w:val="00EE76D0"/>
    <w:rsid w:val="00EF1185"/>
    <w:rsid w:val="00EF4996"/>
    <w:rsid w:val="00EF754D"/>
    <w:rsid w:val="00F01874"/>
    <w:rsid w:val="00F027E9"/>
    <w:rsid w:val="00F0775E"/>
    <w:rsid w:val="00F1011B"/>
    <w:rsid w:val="00F159E7"/>
    <w:rsid w:val="00F15F69"/>
    <w:rsid w:val="00F1612D"/>
    <w:rsid w:val="00F173DD"/>
    <w:rsid w:val="00F17B80"/>
    <w:rsid w:val="00F21119"/>
    <w:rsid w:val="00F25164"/>
    <w:rsid w:val="00F2582A"/>
    <w:rsid w:val="00F26A82"/>
    <w:rsid w:val="00F26BB3"/>
    <w:rsid w:val="00F277D3"/>
    <w:rsid w:val="00F30997"/>
    <w:rsid w:val="00F31021"/>
    <w:rsid w:val="00F31B3E"/>
    <w:rsid w:val="00F32896"/>
    <w:rsid w:val="00F374BB"/>
    <w:rsid w:val="00F408C5"/>
    <w:rsid w:val="00F41AE7"/>
    <w:rsid w:val="00F41F44"/>
    <w:rsid w:val="00F42D17"/>
    <w:rsid w:val="00F42D5E"/>
    <w:rsid w:val="00F42EDD"/>
    <w:rsid w:val="00F43E0E"/>
    <w:rsid w:val="00F457A0"/>
    <w:rsid w:val="00F45F55"/>
    <w:rsid w:val="00F46492"/>
    <w:rsid w:val="00F477B5"/>
    <w:rsid w:val="00F479CC"/>
    <w:rsid w:val="00F47B01"/>
    <w:rsid w:val="00F5057E"/>
    <w:rsid w:val="00F51BF5"/>
    <w:rsid w:val="00F53410"/>
    <w:rsid w:val="00F541F8"/>
    <w:rsid w:val="00F5470A"/>
    <w:rsid w:val="00F551E6"/>
    <w:rsid w:val="00F5540C"/>
    <w:rsid w:val="00F5563D"/>
    <w:rsid w:val="00F56891"/>
    <w:rsid w:val="00F64094"/>
    <w:rsid w:val="00F64CD4"/>
    <w:rsid w:val="00F650D2"/>
    <w:rsid w:val="00F65AB2"/>
    <w:rsid w:val="00F73E78"/>
    <w:rsid w:val="00F740C2"/>
    <w:rsid w:val="00F7591E"/>
    <w:rsid w:val="00F75EF9"/>
    <w:rsid w:val="00F77A9B"/>
    <w:rsid w:val="00F809F6"/>
    <w:rsid w:val="00F83035"/>
    <w:rsid w:val="00F832DF"/>
    <w:rsid w:val="00F866B0"/>
    <w:rsid w:val="00F869EF"/>
    <w:rsid w:val="00F86B17"/>
    <w:rsid w:val="00F86BE4"/>
    <w:rsid w:val="00F86C7B"/>
    <w:rsid w:val="00F86D61"/>
    <w:rsid w:val="00F905B6"/>
    <w:rsid w:val="00F90B31"/>
    <w:rsid w:val="00F914B2"/>
    <w:rsid w:val="00F926B9"/>
    <w:rsid w:val="00F93160"/>
    <w:rsid w:val="00F93F60"/>
    <w:rsid w:val="00F9541D"/>
    <w:rsid w:val="00F97A43"/>
    <w:rsid w:val="00FA0403"/>
    <w:rsid w:val="00FA597D"/>
    <w:rsid w:val="00FA5B9A"/>
    <w:rsid w:val="00FA74EF"/>
    <w:rsid w:val="00FB01B9"/>
    <w:rsid w:val="00FB763A"/>
    <w:rsid w:val="00FB79C0"/>
    <w:rsid w:val="00FC2EB8"/>
    <w:rsid w:val="00FC5C43"/>
    <w:rsid w:val="00FD1598"/>
    <w:rsid w:val="00FD1AD5"/>
    <w:rsid w:val="00FD576E"/>
    <w:rsid w:val="00FD596B"/>
    <w:rsid w:val="00FD5E90"/>
    <w:rsid w:val="00FD67A3"/>
    <w:rsid w:val="00FE0F98"/>
    <w:rsid w:val="00FE58CC"/>
    <w:rsid w:val="00FE63BC"/>
    <w:rsid w:val="00FE75A9"/>
    <w:rsid w:val="00FF058D"/>
    <w:rsid w:val="00FF0A50"/>
    <w:rsid w:val="00FF165E"/>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08225"/>
  <w15:chartTrackingRefBased/>
  <w15:docId w15:val="{828DE0E7-C99A-44A8-B9C0-77F4356B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uiPriority w:val="99"/>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lorfulList-Accent11">
    <w:name w:val="Colorful List - Accent 11"/>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customStyle="1" w:styleId="MediumGrid21">
    <w:name w:val="Medium Grid 2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BodyTextChar">
    <w:name w:val="Body Text Char"/>
    <w:link w:val="BodyText"/>
    <w:rsid w:val="00E83AB2"/>
  </w:style>
  <w:style w:type="character" w:customStyle="1" w:styleId="FooterChar">
    <w:name w:val="Footer Char"/>
    <w:link w:val="Footer"/>
    <w:uiPriority w:val="99"/>
    <w:rsid w:val="001E6412"/>
    <w:rPr>
      <w:lang w:val="en-US" w:eastAsia="en-US"/>
    </w:rPr>
  </w:style>
  <w:style w:type="paragraph" w:customStyle="1" w:styleId="TitleOfPaperCover">
    <w:name w:val="TitleOfPaper_Cover"/>
    <w:basedOn w:val="Normal"/>
    <w:rsid w:val="00696C42"/>
    <w:pPr>
      <w:keepNext/>
      <w:keepLines/>
      <w:tabs>
        <w:tab w:val="right" w:pos="8640"/>
      </w:tabs>
      <w:spacing w:line="480" w:lineRule="auto"/>
      <w:jc w:val="center"/>
    </w:pPr>
    <w:rPr>
      <w:sz w:val="24"/>
      <w:szCs w:val="22"/>
    </w:rPr>
  </w:style>
  <w:style w:type="character" w:customStyle="1" w:styleId="article-headermeta-info-label">
    <w:name w:val="article-header__meta-info-label"/>
    <w:rsid w:val="008036DE"/>
  </w:style>
  <w:style w:type="character" w:customStyle="1" w:styleId="article-headermeta-info-data">
    <w:name w:val="article-header__meta-info-data"/>
    <w:rsid w:val="008036DE"/>
  </w:style>
  <w:style w:type="character" w:customStyle="1" w:styleId="InternetLink">
    <w:name w:val="Internet Link"/>
    <w:uiPriority w:val="99"/>
    <w:unhideWhenUsed/>
    <w:rsid w:val="00EB5A5F"/>
    <w:rPr>
      <w:color w:val="0563C1"/>
      <w:u w:val="single"/>
    </w:rPr>
  </w:style>
  <w:style w:type="character" w:customStyle="1" w:styleId="HeaderChar">
    <w:name w:val="Header Char"/>
    <w:link w:val="Header"/>
    <w:uiPriority w:val="99"/>
    <w:locked/>
    <w:rsid w:val="00861F01"/>
    <w:rPr>
      <w:lang w:val="en-US" w:eastAsia="en-US"/>
    </w:rPr>
  </w:style>
  <w:style w:type="character" w:customStyle="1" w:styleId="Heading1Char">
    <w:name w:val="Heading 1 Char"/>
    <w:link w:val="Heading1"/>
    <w:uiPriority w:val="9"/>
    <w:rsid w:val="001671BF"/>
    <w:rPr>
      <w:b/>
      <w:bCs/>
      <w:lang w:val="en-US" w:eastAsia="en-US"/>
    </w:rPr>
  </w:style>
  <w:style w:type="character" w:customStyle="1" w:styleId="Heading2Char">
    <w:name w:val="Heading 2 Char"/>
    <w:link w:val="Heading2"/>
    <w:uiPriority w:val="9"/>
    <w:rsid w:val="001671BF"/>
    <w:rPr>
      <w:rFonts w:ascii="Arial" w:hAnsi="Arial" w:cs="Arial"/>
      <w:b/>
      <w:bCs/>
      <w:i/>
      <w:iCs/>
      <w:sz w:val="28"/>
      <w:szCs w:val="28"/>
      <w:lang w:val="en-US" w:eastAsia="en-US"/>
    </w:rPr>
  </w:style>
  <w:style w:type="character" w:customStyle="1" w:styleId="Heading3Char">
    <w:name w:val="Heading 3 Char"/>
    <w:link w:val="Heading3"/>
    <w:uiPriority w:val="9"/>
    <w:rsid w:val="001671BF"/>
    <w:rPr>
      <w:rFonts w:ascii="Arial" w:hAnsi="Arial" w:cs="Arial"/>
      <w:b/>
      <w:bCs/>
      <w:sz w:val="26"/>
      <w:szCs w:val="26"/>
      <w:lang w:val="en-US" w:eastAsia="en-US"/>
    </w:rPr>
  </w:style>
  <w:style w:type="character" w:customStyle="1" w:styleId="Heading4Char">
    <w:name w:val="Heading 4 Char"/>
    <w:link w:val="Heading4"/>
    <w:uiPriority w:val="9"/>
    <w:rsid w:val="001671BF"/>
    <w:rPr>
      <w:b/>
      <w:bCs/>
      <w:sz w:val="28"/>
      <w:szCs w:val="28"/>
      <w:lang w:val="en-US" w:eastAsia="en-US"/>
    </w:rPr>
  </w:style>
  <w:style w:type="character" w:customStyle="1" w:styleId="Heading5Char">
    <w:name w:val="Heading 5 Char"/>
    <w:link w:val="Heading5"/>
    <w:uiPriority w:val="9"/>
    <w:rsid w:val="001671BF"/>
    <w:rPr>
      <w:b/>
      <w:bCs/>
      <w:i/>
      <w:iCs/>
      <w:sz w:val="26"/>
      <w:szCs w:val="26"/>
      <w:lang w:val="en-US" w:eastAsia="en-US"/>
    </w:rPr>
  </w:style>
  <w:style w:type="character" w:customStyle="1" w:styleId="Heading6Char">
    <w:name w:val="Heading 6 Char"/>
    <w:link w:val="Heading6"/>
    <w:rsid w:val="001671BF"/>
    <w:rPr>
      <w:b/>
      <w:bCs/>
      <w:i/>
      <w:iCs/>
      <w:u w:val="single"/>
      <w:lang w:val="en-US" w:eastAsia="en-US"/>
    </w:rPr>
  </w:style>
  <w:style w:type="character" w:customStyle="1" w:styleId="Heading7Char">
    <w:name w:val="Heading 7 Char"/>
    <w:link w:val="Heading7"/>
    <w:uiPriority w:val="9"/>
    <w:rsid w:val="001671BF"/>
    <w:rPr>
      <w:sz w:val="24"/>
      <w:szCs w:val="24"/>
      <w:lang w:val="en-US" w:eastAsia="en-US"/>
    </w:rPr>
  </w:style>
  <w:style w:type="character" w:customStyle="1" w:styleId="Heading8Char">
    <w:name w:val="Heading 8 Char"/>
    <w:link w:val="Heading8"/>
    <w:uiPriority w:val="9"/>
    <w:rsid w:val="001671BF"/>
    <w:rPr>
      <w:b/>
      <w:bCs/>
      <w:lang w:val="pl-PL" w:eastAsia="pl-PL"/>
    </w:rPr>
  </w:style>
  <w:style w:type="character" w:customStyle="1" w:styleId="Heading9Char">
    <w:name w:val="Heading 9 Char"/>
    <w:link w:val="Heading9"/>
    <w:uiPriority w:val="9"/>
    <w:rsid w:val="001671BF"/>
    <w:rPr>
      <w:b/>
      <w:bCs/>
      <w:lang w:val="en-AU" w:eastAsia="pl-PL"/>
    </w:rPr>
  </w:style>
  <w:style w:type="character" w:styleId="FollowedHyperlink">
    <w:name w:val="FollowedHyperlink"/>
    <w:uiPriority w:val="99"/>
    <w:semiHidden/>
    <w:unhideWhenUsed/>
    <w:rsid w:val="001671BF"/>
    <w:rPr>
      <w:color w:val="954F72"/>
      <w:u w:val="single"/>
    </w:rPr>
  </w:style>
  <w:style w:type="character" w:customStyle="1" w:styleId="HTMLPreformattedChar">
    <w:name w:val="HTML Preformatted Char"/>
    <w:link w:val="HTMLPreformatted"/>
    <w:rsid w:val="001671BF"/>
    <w:rPr>
      <w:rFonts w:ascii="Courier New" w:hAnsi="Courier New" w:cs="Courier New"/>
      <w:lang w:val="en-US" w:eastAsia="en-US"/>
    </w:rPr>
  </w:style>
  <w:style w:type="paragraph" w:customStyle="1" w:styleId="msonormal0">
    <w:name w:val="msonormal"/>
    <w:basedOn w:val="Normal"/>
    <w:rsid w:val="001671BF"/>
    <w:pPr>
      <w:spacing w:before="100" w:beforeAutospacing="1" w:after="100" w:afterAutospacing="1"/>
    </w:pPr>
    <w:rPr>
      <w:sz w:val="24"/>
      <w:szCs w:val="24"/>
    </w:rPr>
  </w:style>
  <w:style w:type="character" w:customStyle="1" w:styleId="FootnoteTextChar">
    <w:name w:val="Footnote Text Char"/>
    <w:link w:val="FootnoteText"/>
    <w:uiPriority w:val="99"/>
    <w:semiHidden/>
    <w:rsid w:val="001671BF"/>
    <w:rPr>
      <w:rFonts w:cs="Traditional Arabic"/>
      <w:lang w:val="en-US" w:eastAsia="ko-KR"/>
    </w:rPr>
  </w:style>
  <w:style w:type="paragraph" w:styleId="CommentText">
    <w:name w:val="annotation text"/>
    <w:basedOn w:val="Normal"/>
    <w:link w:val="CommentTextChar"/>
    <w:uiPriority w:val="99"/>
    <w:semiHidden/>
    <w:unhideWhenUsed/>
    <w:rsid w:val="001671BF"/>
  </w:style>
  <w:style w:type="character" w:customStyle="1" w:styleId="CommentTextChar">
    <w:name w:val="Comment Text Char"/>
    <w:link w:val="CommentText"/>
    <w:uiPriority w:val="99"/>
    <w:semiHidden/>
    <w:rsid w:val="001671BF"/>
    <w:rPr>
      <w:lang w:val="en-US" w:eastAsia="en-US"/>
    </w:rPr>
  </w:style>
  <w:style w:type="character" w:customStyle="1" w:styleId="TitleChar">
    <w:name w:val="Title Char"/>
    <w:link w:val="Title"/>
    <w:rsid w:val="001671BF"/>
    <w:rPr>
      <w:b/>
      <w:bCs/>
      <w:sz w:val="28"/>
      <w:szCs w:val="24"/>
      <w:lang w:val="id-ID" w:eastAsia="en-US"/>
    </w:rPr>
  </w:style>
  <w:style w:type="character" w:customStyle="1" w:styleId="BodyTextIndentChar">
    <w:name w:val="Body Text Indent Char"/>
    <w:link w:val="BodyTextIndent"/>
    <w:rsid w:val="001671BF"/>
    <w:rPr>
      <w:lang w:val="id-ID" w:eastAsia="en-US"/>
    </w:rPr>
  </w:style>
  <w:style w:type="character" w:customStyle="1" w:styleId="SubtitleChar">
    <w:name w:val="Subtitle Char"/>
    <w:link w:val="Subtitle"/>
    <w:rsid w:val="001671BF"/>
    <w:rPr>
      <w:b/>
      <w:bCs/>
      <w:sz w:val="32"/>
      <w:szCs w:val="32"/>
      <w:lang w:val="en-GB" w:eastAsia="en-US"/>
    </w:rPr>
  </w:style>
  <w:style w:type="character" w:customStyle="1" w:styleId="BodyText2Char">
    <w:name w:val="Body Text 2 Char"/>
    <w:link w:val="BodyText2"/>
    <w:rsid w:val="001671BF"/>
    <w:rPr>
      <w:lang w:val="en-US" w:eastAsia="en-US"/>
    </w:rPr>
  </w:style>
  <w:style w:type="character" w:customStyle="1" w:styleId="BodyTextIndent2Char">
    <w:name w:val="Body Text Indent 2 Char"/>
    <w:link w:val="BodyTextIndent2"/>
    <w:rsid w:val="001671BF"/>
    <w:rPr>
      <w:lang w:val="en-US" w:eastAsia="en-US"/>
    </w:rPr>
  </w:style>
  <w:style w:type="character" w:customStyle="1" w:styleId="BodyTextIndent3Char">
    <w:name w:val="Body Text Indent 3 Char"/>
    <w:link w:val="BodyTextIndent3"/>
    <w:rsid w:val="001671BF"/>
    <w:rPr>
      <w:sz w:val="16"/>
      <w:szCs w:val="16"/>
      <w:lang w:val="en-US" w:eastAsia="en-US"/>
    </w:rPr>
  </w:style>
  <w:style w:type="character" w:customStyle="1" w:styleId="PlainTextChar">
    <w:name w:val="Plain Text Char"/>
    <w:link w:val="PlainText"/>
    <w:semiHidden/>
    <w:rsid w:val="001671BF"/>
    <w:rPr>
      <w:rFonts w:ascii="Courier New" w:eastAsia="BatangChe" w:hAnsi="Courier New"/>
      <w:sz w:val="24"/>
      <w:szCs w:val="24"/>
      <w:lang w:val="en-US" w:eastAsia="en-US"/>
    </w:rPr>
  </w:style>
  <w:style w:type="paragraph" w:styleId="CommentSubject">
    <w:name w:val="annotation subject"/>
    <w:basedOn w:val="CommentText"/>
    <w:next w:val="CommentText"/>
    <w:link w:val="CommentSubjectChar"/>
    <w:uiPriority w:val="99"/>
    <w:semiHidden/>
    <w:unhideWhenUsed/>
    <w:rsid w:val="001671BF"/>
    <w:rPr>
      <w:b/>
      <w:bCs/>
    </w:rPr>
  </w:style>
  <w:style w:type="character" w:customStyle="1" w:styleId="CommentSubjectChar">
    <w:name w:val="Comment Subject Char"/>
    <w:link w:val="CommentSubject"/>
    <w:uiPriority w:val="99"/>
    <w:semiHidden/>
    <w:rsid w:val="001671BF"/>
    <w:rPr>
      <w:b/>
      <w:bCs/>
      <w:lang w:val="en-US" w:eastAsia="en-US"/>
    </w:rPr>
  </w:style>
  <w:style w:type="character" w:customStyle="1" w:styleId="BalloonTextChar">
    <w:name w:val="Balloon Text Char"/>
    <w:link w:val="BalloonText"/>
    <w:semiHidden/>
    <w:rsid w:val="001671BF"/>
    <w:rPr>
      <w:rFonts w:ascii="Tahoma" w:hAnsi="Tahoma"/>
      <w:sz w:val="16"/>
      <w:szCs w:val="16"/>
      <w:lang w:val="en-US" w:eastAsia="en-US"/>
    </w:rPr>
  </w:style>
  <w:style w:type="character" w:customStyle="1" w:styleId="NoSpacingChar">
    <w:name w:val="No Spacing Char"/>
    <w:link w:val="NoSpacing"/>
    <w:uiPriority w:val="1"/>
    <w:locked/>
    <w:rsid w:val="001671BF"/>
    <w:rPr>
      <w:rFonts w:ascii="Calibri" w:eastAsia="Calibri" w:hAnsi="Calibri" w:cs="Calibri"/>
      <w:lang w:val="en-US"/>
    </w:rPr>
  </w:style>
  <w:style w:type="paragraph" w:styleId="NoSpacing">
    <w:name w:val="No Spacing"/>
    <w:link w:val="NoSpacingChar"/>
    <w:uiPriority w:val="1"/>
    <w:qFormat/>
    <w:rsid w:val="001671BF"/>
    <w:rPr>
      <w:rFonts w:ascii="Calibri" w:eastAsia="Calibri" w:hAnsi="Calibri" w:cs="Calibri"/>
      <w:lang w:val="en-US"/>
    </w:rPr>
  </w:style>
  <w:style w:type="paragraph" w:styleId="ListParagraph">
    <w:name w:val="List Paragraph"/>
    <w:basedOn w:val="Normal"/>
    <w:uiPriority w:val="34"/>
    <w:qFormat/>
    <w:rsid w:val="001671BF"/>
    <w:pPr>
      <w:spacing w:after="200" w:line="276" w:lineRule="auto"/>
      <w:ind w:left="720"/>
      <w:contextualSpacing/>
    </w:pPr>
    <w:rPr>
      <w:rFonts w:ascii="Calibri" w:hAnsi="Calibri"/>
      <w:sz w:val="22"/>
      <w:szCs w:val="22"/>
      <w:lang w:val="en-GB" w:eastAsia="en-GB"/>
    </w:rPr>
  </w:style>
  <w:style w:type="paragraph" w:customStyle="1" w:styleId="Heading11">
    <w:name w:val="Heading 11"/>
    <w:basedOn w:val="Normal"/>
    <w:next w:val="Normal"/>
    <w:uiPriority w:val="9"/>
    <w:qFormat/>
    <w:rsid w:val="001671BF"/>
    <w:pPr>
      <w:keepNext/>
      <w:tabs>
        <w:tab w:val="num" w:pos="720"/>
      </w:tabs>
      <w:spacing w:before="240" w:after="60"/>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qFormat/>
    <w:rsid w:val="001671BF"/>
    <w:pPr>
      <w:keepNext/>
      <w:tabs>
        <w:tab w:val="num" w:pos="1440"/>
      </w:tabs>
      <w:spacing w:before="240" w:after="60"/>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qFormat/>
    <w:rsid w:val="001671BF"/>
    <w:pPr>
      <w:keepNext/>
      <w:tabs>
        <w:tab w:val="num" w:pos="2160"/>
      </w:tabs>
      <w:spacing w:before="240" w:after="60"/>
      <w:ind w:left="2160" w:hanging="720"/>
      <w:outlineLvl w:val="2"/>
    </w:pPr>
    <w:rPr>
      <w:rFonts w:ascii="Cambria" w:hAnsi="Cambria"/>
      <w:b/>
      <w:bCs/>
      <w:sz w:val="26"/>
      <w:szCs w:val="26"/>
    </w:rPr>
  </w:style>
  <w:style w:type="paragraph" w:customStyle="1" w:styleId="Heading41">
    <w:name w:val="Heading 41"/>
    <w:basedOn w:val="Normal"/>
    <w:next w:val="Normal"/>
    <w:uiPriority w:val="9"/>
    <w:semiHidden/>
    <w:qFormat/>
    <w:rsid w:val="001671BF"/>
    <w:pPr>
      <w:keepNext/>
      <w:tabs>
        <w:tab w:val="num" w:pos="2880"/>
      </w:tabs>
      <w:spacing w:before="240" w:after="60"/>
      <w:ind w:left="2880" w:hanging="720"/>
      <w:outlineLvl w:val="3"/>
    </w:pPr>
    <w:rPr>
      <w:rFonts w:ascii="Calibri" w:hAnsi="Calibri"/>
      <w:b/>
      <w:bCs/>
      <w:sz w:val="28"/>
      <w:szCs w:val="28"/>
    </w:rPr>
  </w:style>
  <w:style w:type="paragraph" w:customStyle="1" w:styleId="Heading51">
    <w:name w:val="Heading 51"/>
    <w:basedOn w:val="Normal"/>
    <w:next w:val="Normal"/>
    <w:uiPriority w:val="9"/>
    <w:semiHidden/>
    <w:qFormat/>
    <w:rsid w:val="001671BF"/>
    <w:pPr>
      <w:tabs>
        <w:tab w:val="num" w:pos="3600"/>
      </w:tabs>
      <w:spacing w:before="240" w:after="60"/>
      <w:ind w:left="3600" w:hanging="720"/>
      <w:outlineLvl w:val="4"/>
    </w:pPr>
    <w:rPr>
      <w:rFonts w:ascii="Calibri" w:hAnsi="Calibri"/>
      <w:b/>
      <w:bCs/>
      <w:i/>
      <w:iCs/>
      <w:sz w:val="26"/>
      <w:szCs w:val="26"/>
    </w:rPr>
  </w:style>
  <w:style w:type="paragraph" w:customStyle="1" w:styleId="Heading71">
    <w:name w:val="Heading 71"/>
    <w:basedOn w:val="Normal"/>
    <w:next w:val="Normal"/>
    <w:uiPriority w:val="9"/>
    <w:semiHidden/>
    <w:qFormat/>
    <w:rsid w:val="001671BF"/>
    <w:pPr>
      <w:tabs>
        <w:tab w:val="num" w:pos="5040"/>
      </w:tabs>
      <w:spacing w:before="240" w:after="60"/>
      <w:ind w:left="5040" w:hanging="720"/>
      <w:outlineLvl w:val="6"/>
    </w:pPr>
    <w:rPr>
      <w:rFonts w:ascii="Calibri" w:hAnsi="Calibri"/>
      <w:sz w:val="24"/>
      <w:szCs w:val="24"/>
    </w:rPr>
  </w:style>
  <w:style w:type="paragraph" w:customStyle="1" w:styleId="Heading81">
    <w:name w:val="Heading 81"/>
    <w:basedOn w:val="Normal"/>
    <w:next w:val="Normal"/>
    <w:uiPriority w:val="9"/>
    <w:semiHidden/>
    <w:qFormat/>
    <w:rsid w:val="001671BF"/>
    <w:pPr>
      <w:tabs>
        <w:tab w:val="num" w:pos="5760"/>
      </w:tabs>
      <w:spacing w:before="240" w:after="60"/>
      <w:ind w:left="5760" w:hanging="720"/>
      <w:outlineLvl w:val="7"/>
    </w:pPr>
    <w:rPr>
      <w:rFonts w:ascii="Calibri" w:hAnsi="Calibri"/>
      <w:i/>
      <w:iCs/>
      <w:sz w:val="24"/>
      <w:szCs w:val="24"/>
    </w:rPr>
  </w:style>
  <w:style w:type="paragraph" w:customStyle="1" w:styleId="Heading91">
    <w:name w:val="Heading 91"/>
    <w:basedOn w:val="Normal"/>
    <w:next w:val="Normal"/>
    <w:uiPriority w:val="9"/>
    <w:semiHidden/>
    <w:qFormat/>
    <w:rsid w:val="001671BF"/>
    <w:pPr>
      <w:tabs>
        <w:tab w:val="num" w:pos="6480"/>
      </w:tabs>
      <w:spacing w:before="240" w:after="60"/>
      <w:ind w:left="6480" w:hanging="720"/>
      <w:outlineLvl w:val="8"/>
    </w:pPr>
    <w:rPr>
      <w:rFonts w:ascii="Cambria" w:hAnsi="Cambria"/>
      <w:sz w:val="22"/>
      <w:szCs w:val="22"/>
    </w:rPr>
  </w:style>
  <w:style w:type="character" w:styleId="CommentReference">
    <w:name w:val="annotation reference"/>
    <w:uiPriority w:val="99"/>
    <w:semiHidden/>
    <w:unhideWhenUsed/>
    <w:rsid w:val="001671BF"/>
    <w:rPr>
      <w:sz w:val="16"/>
      <w:szCs w:val="16"/>
    </w:rPr>
  </w:style>
  <w:style w:type="character" w:customStyle="1" w:styleId="Heading1Char1">
    <w:name w:val="Heading 1 Char1"/>
    <w:uiPriority w:val="9"/>
    <w:rsid w:val="001671BF"/>
    <w:rPr>
      <w:rFonts w:ascii="Cambria" w:eastAsia="Times New Roman" w:hAnsi="Cambria" w:cs="Times New Roman" w:hint="default"/>
      <w:b/>
      <w:bCs/>
      <w:color w:val="365F91"/>
      <w:sz w:val="28"/>
      <w:szCs w:val="28"/>
    </w:rPr>
  </w:style>
  <w:style w:type="character" w:customStyle="1" w:styleId="Heading2Char1">
    <w:name w:val="Heading 2 Char1"/>
    <w:uiPriority w:val="9"/>
    <w:semiHidden/>
    <w:rsid w:val="001671BF"/>
    <w:rPr>
      <w:rFonts w:ascii="Cambria" w:eastAsia="Times New Roman" w:hAnsi="Cambria" w:cs="Times New Roman" w:hint="default"/>
      <w:b/>
      <w:bCs/>
      <w:color w:val="4F81BD"/>
      <w:sz w:val="26"/>
      <w:szCs w:val="26"/>
    </w:rPr>
  </w:style>
  <w:style w:type="character" w:customStyle="1" w:styleId="Heading3Char1">
    <w:name w:val="Heading 3 Char1"/>
    <w:uiPriority w:val="9"/>
    <w:semiHidden/>
    <w:rsid w:val="001671BF"/>
    <w:rPr>
      <w:rFonts w:ascii="Cambria" w:eastAsia="Times New Roman" w:hAnsi="Cambria" w:cs="Times New Roman" w:hint="default"/>
      <w:b/>
      <w:bCs/>
      <w:color w:val="4F81BD"/>
    </w:rPr>
  </w:style>
  <w:style w:type="character" w:customStyle="1" w:styleId="Heading4Char1">
    <w:name w:val="Heading 4 Char1"/>
    <w:uiPriority w:val="9"/>
    <w:semiHidden/>
    <w:rsid w:val="001671BF"/>
    <w:rPr>
      <w:rFonts w:ascii="Cambria" w:eastAsia="Times New Roman" w:hAnsi="Cambria" w:cs="Times New Roman" w:hint="default"/>
      <w:b/>
      <w:bCs/>
      <w:i/>
      <w:iCs/>
      <w:color w:val="4F81BD"/>
    </w:rPr>
  </w:style>
  <w:style w:type="character" w:customStyle="1" w:styleId="Heading5Char1">
    <w:name w:val="Heading 5 Char1"/>
    <w:uiPriority w:val="9"/>
    <w:semiHidden/>
    <w:rsid w:val="001671BF"/>
    <w:rPr>
      <w:rFonts w:ascii="Cambria" w:eastAsia="Times New Roman" w:hAnsi="Cambria" w:cs="Times New Roman" w:hint="default"/>
      <w:color w:val="243F60"/>
    </w:rPr>
  </w:style>
  <w:style w:type="character" w:customStyle="1" w:styleId="Heading7Char1">
    <w:name w:val="Heading 7 Char1"/>
    <w:uiPriority w:val="9"/>
    <w:semiHidden/>
    <w:rsid w:val="001671BF"/>
    <w:rPr>
      <w:rFonts w:ascii="Cambria" w:eastAsia="Times New Roman" w:hAnsi="Cambria" w:cs="Times New Roman" w:hint="default"/>
      <w:i/>
      <w:iCs/>
      <w:color w:val="404040"/>
    </w:rPr>
  </w:style>
  <w:style w:type="character" w:customStyle="1" w:styleId="Heading8Char1">
    <w:name w:val="Heading 8 Char1"/>
    <w:uiPriority w:val="9"/>
    <w:semiHidden/>
    <w:rsid w:val="001671BF"/>
    <w:rPr>
      <w:rFonts w:ascii="Cambria" w:eastAsia="Times New Roman" w:hAnsi="Cambria" w:cs="Times New Roman" w:hint="default"/>
      <w:color w:val="404040"/>
      <w:sz w:val="20"/>
      <w:szCs w:val="20"/>
    </w:rPr>
  </w:style>
  <w:style w:type="character" w:customStyle="1" w:styleId="Heading9Char1">
    <w:name w:val="Heading 9 Char1"/>
    <w:uiPriority w:val="9"/>
    <w:semiHidden/>
    <w:rsid w:val="001671BF"/>
    <w:rPr>
      <w:rFonts w:ascii="Cambria" w:eastAsia="Times New Roman" w:hAnsi="Cambria" w:cs="Times New Roman" w:hint="default"/>
      <w:i/>
      <w:iCs/>
      <w:color w:val="404040"/>
      <w:sz w:val="20"/>
      <w:szCs w:val="20"/>
    </w:rPr>
  </w:style>
  <w:style w:type="paragraph" w:customStyle="1" w:styleId="TableParagraph">
    <w:name w:val="Table Paragraph"/>
    <w:basedOn w:val="Normal"/>
    <w:uiPriority w:val="1"/>
    <w:qFormat/>
    <w:rsid w:val="001671BF"/>
    <w:pPr>
      <w:widowControl w:val="0"/>
      <w:autoSpaceDE w:val="0"/>
      <w:autoSpaceDN w:val="0"/>
      <w:spacing w:line="210" w:lineRule="exact"/>
      <w:jc w:val="center"/>
    </w:pPr>
    <w:rPr>
      <w:sz w:val="22"/>
      <w:szCs w:val="22"/>
      <w:lang w:val="en-ID"/>
    </w:rPr>
  </w:style>
  <w:style w:type="paragraph" w:customStyle="1" w:styleId="Bibliografi">
    <w:name w:val="Bibliografi"/>
    <w:basedOn w:val="Normal"/>
    <w:qFormat/>
    <w:rsid w:val="001671BF"/>
    <w:pPr>
      <w:shd w:val="clear" w:color="auto" w:fill="FFFFFF"/>
      <w:spacing w:after="120"/>
      <w:ind w:left="709" w:hanging="709"/>
      <w:jc w:val="both"/>
    </w:pPr>
    <w:rPr>
      <w:rFonts w:ascii="Garamond" w:hAnsi="Garamond"/>
      <w:color w:val="000000"/>
      <w:sz w:val="24"/>
      <w:szCs w:val="24"/>
      <w:lang w:val="id-ID" w:eastAsia="id-ID"/>
    </w:rPr>
  </w:style>
  <w:style w:type="character" w:styleId="UnresolvedMention">
    <w:name w:val="Unresolved Mention"/>
    <w:uiPriority w:val="99"/>
    <w:semiHidden/>
    <w:unhideWhenUsed/>
    <w:rsid w:val="00302267"/>
    <w:rPr>
      <w:color w:val="605E5C"/>
      <w:shd w:val="clear" w:color="auto" w:fill="E1DFDD"/>
    </w:rPr>
  </w:style>
  <w:style w:type="character" w:customStyle="1" w:styleId="tlid-translation">
    <w:name w:val="tlid-translation"/>
    <w:basedOn w:val="DefaultParagraphFont"/>
    <w:rsid w:val="00F42EDD"/>
  </w:style>
  <w:style w:type="paragraph" w:styleId="Bibliography">
    <w:name w:val="Bibliography"/>
    <w:basedOn w:val="Normal"/>
    <w:next w:val="Normal"/>
    <w:uiPriority w:val="37"/>
    <w:unhideWhenUsed/>
    <w:rsid w:val="009023B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3076302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di.darmadi@uinjkt.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s://issn.brin.go.id/terbit/detail/202407311411648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E6E6-162E-45E0-B9C8-A8E8E067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6975</Words>
  <Characters>43429</Characters>
  <Application>Microsoft Office Word</Application>
  <DocSecurity>0</DocSecurity>
  <Lines>751</Lines>
  <Paragraphs>148</Paragraphs>
  <ScaleCrop>false</ScaleCrop>
  <HeadingPairs>
    <vt:vector size="2" baseType="variant">
      <vt:variant>
        <vt:lpstr>Title</vt:lpstr>
      </vt:variant>
      <vt:variant>
        <vt:i4>1</vt:i4>
      </vt:variant>
    </vt:vector>
  </HeadingPairs>
  <TitlesOfParts>
    <vt:vector size="1" baseType="lpstr">
      <vt:lpstr>Template Al Balagh 06 Agustus 2019</vt:lpstr>
    </vt:vector>
  </TitlesOfParts>
  <Company>IndoCEISS</Company>
  <LinksUpToDate>false</LinksUpToDate>
  <CharactersWithSpaces>50251</CharactersWithSpaces>
  <SharedDoc>false</SharedDoc>
  <HLinks>
    <vt:vector size="24" baseType="variant">
      <vt:variant>
        <vt:i4>2293804</vt:i4>
      </vt:variant>
      <vt:variant>
        <vt:i4>12</vt:i4>
      </vt:variant>
      <vt:variant>
        <vt:i4>0</vt:i4>
      </vt:variant>
      <vt:variant>
        <vt:i4>5</vt:i4>
      </vt:variant>
      <vt:variant>
        <vt:lpwstr>https://www.loc.gov/catdir/cpso/romanization/arabic.pdf</vt:lpwstr>
      </vt:variant>
      <vt:variant>
        <vt:lpwstr/>
      </vt:variant>
      <vt:variant>
        <vt:i4>1769515</vt:i4>
      </vt:variant>
      <vt:variant>
        <vt:i4>9</vt:i4>
      </vt:variant>
      <vt:variant>
        <vt:i4>0</vt:i4>
      </vt:variant>
      <vt:variant>
        <vt:i4>5</vt:i4>
      </vt:variant>
      <vt:variant>
        <vt:lpwstr>http://www.diversityhotwire.com/learning/cultural_insights.html</vt:lpwstr>
      </vt:variant>
      <vt:variant>
        <vt:lpwstr/>
      </vt:variant>
      <vt:variant>
        <vt:i4>4194375</vt:i4>
      </vt:variant>
      <vt:variant>
        <vt:i4>6</vt:i4>
      </vt:variant>
      <vt:variant>
        <vt:i4>0</vt:i4>
      </vt:variant>
      <vt:variant>
        <vt:i4>5</vt:i4>
      </vt:variant>
      <vt:variant>
        <vt:lpwstr>http://www.apastyle.org/</vt:lpwstr>
      </vt:variant>
      <vt:variant>
        <vt:lpwstr/>
      </vt:variant>
      <vt:variant>
        <vt:i4>2293804</vt:i4>
      </vt:variant>
      <vt:variant>
        <vt:i4>3</vt:i4>
      </vt:variant>
      <vt:variant>
        <vt:i4>0</vt:i4>
      </vt:variant>
      <vt:variant>
        <vt:i4>5</vt:i4>
      </vt:variant>
      <vt:variant>
        <vt:lpwstr>https://www.loc.gov/catdir/cpso/romanization/arabic.pdf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Al Balagh 06 Agustus 2019</dc:title>
  <dc:subject/>
  <dc:creator>Jurnal Al Balagh</dc:creator>
  <cp:keywords>Template Al Balagh 06 Agustus 2019</cp:keywords>
  <cp:lastModifiedBy>Mukhtar Alshodiq</cp:lastModifiedBy>
  <cp:revision>6</cp:revision>
  <cp:lastPrinted>2025-12-04T04:18:00Z</cp:lastPrinted>
  <dcterms:created xsi:type="dcterms:W3CDTF">2025-12-04T04:11:00Z</dcterms:created>
  <dcterms:modified xsi:type="dcterms:W3CDTF">2025-12-04T05:14:00Z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GBmy5KW9uPjX_1">
    <vt:lpwstr>ZOTERO_ITEM CSL_CITATION {"citationID":"lxaAofJI","properties":{"formattedCitation":"(Nirwesthi, 2015)","plainCitation":"(Nirwesthi, 2015)","noteIndex":0},"citationItems":[{"id":50,"uris":["http://zotero.org/users/local/p8g826bA/items/2GP4AT3D"],"itemData</vt:lpwstr>
  </property>
  <property fmtid="{D5CDD505-2E9C-101B-9397-08002B2CF9AE}" pid="3" name="ZOTERO_BREF_GBmy5KW9uPjX_2">
    <vt:lpwstr>":{"id":50,"type":"article-journal","container-title":"Jurnal Akuntansi AKUNESA","issue":"3","title":"Perlakuan akuntansi pembiayaan multijasa Umroh (Studi kasus pada Bank Jatim Syariah Cab. Darmo Surabaya)","volume":"3","author":[{"family":"Nirwesthi","g</vt:lpwstr>
  </property>
  <property fmtid="{D5CDD505-2E9C-101B-9397-08002B2CF9AE}" pid="4" name="ZOTERO_BREF_GBmy5KW9uPjX_3">
    <vt:lpwstr>iven":"F."}],"issued":{"date-parts":[["2015"]]}}}],"schema":"https://github.com/citation-style-language/schema/raw/master/csl-citation.json"}</vt:lpwstr>
  </property>
  <property fmtid="{D5CDD505-2E9C-101B-9397-08002B2CF9AE}" pid="5" name="ZOTERO_PREF_1">
    <vt:lpwstr>&lt;data data-version="3" zotero-version="7.0.30"&gt;&lt;session id="XdUuHnx2"/&gt;&lt;style id="http://www.zotero.org/styles/apa" locale="en-US" hasBibliography="1" bibliographyStyleHasBeenSet="1"/&gt;&lt;prefs&gt;&lt;pref name="fieldType" value="Bookmark"/&gt;&lt;pref name="automaticJo</vt:lpwstr>
  </property>
  <property fmtid="{D5CDD505-2E9C-101B-9397-08002B2CF9AE}" pid="6" name="ZOTERO_PREF_2">
    <vt:lpwstr>urnalAbbreviations" value="true"/&gt;&lt;/prefs&gt;&lt;/data&gt;</vt:lpwstr>
  </property>
  <property fmtid="{D5CDD505-2E9C-101B-9397-08002B2CF9AE}" pid="7" name="ZOTERO_BREF_8vZu6ITHRwCS_1">
    <vt:lpwstr>ZOTERO_ITEM CSL_CITATION {"citationID":"cowDCtb8","properties":{"formattedCitation":"(Tirta, 2025)","plainCitation":"(Tirta, 2025)","noteIndex":0},"citationItems":[{"id":54,"uris":["http://zotero.org/users/local/p8g826bA/items/YR4KHF6F"],"itemData":{"id":</vt:lpwstr>
  </property>
  <property fmtid="{D5CDD505-2E9C-101B-9397-08002B2CF9AE}" pid="8" name="ZOTERO_BREF_8vZu6ITHRwCS_2">
    <vt:lpwstr>54,"type":"webpage","container-title":"CNBC Indonesia","title":"Warga RI habiskan Rp 43 juta sekali umroh, Arab cuan besar","URL":"https://www.cnbcindonesia.com/research/20250319121227-128-619920/warga-ri-habiskan-rp-43-juta-sekali-umroh-arab-cuan-besar",</vt:lpwstr>
  </property>
  <property fmtid="{D5CDD505-2E9C-101B-9397-08002B2CF9AE}" pid="9" name="ZOTERO_BREF_8vZu6ITHRwCS_3">
    <vt:lpwstr>"author":[{"family":"Tirta","given":"E.B.E."}],"accessed":{"date-parts":[["2025",12,1]]},"issued":{"date-parts":[["2025",3,22]]}}}],"schema":"https://github.com/citation-style-language/schema/raw/master/csl-citation.json"}</vt:lpwstr>
  </property>
  <property fmtid="{D5CDD505-2E9C-101B-9397-08002B2CF9AE}" pid="10" name="ZOTERO_BREF_tIDTeJsrjsfR_1">
    <vt:lpwstr>ZOTERO_ITEM CSL_CITATION {"citationID":"gKbsm4wj","properties":{"formattedCitation":"(Gallarotti &amp; Al-Filali, 2012)","plainCitation":"(Gallarotti &amp; Al-Filali, 2012)","noteIndex":0},"citationItems":[{"id":40,"uris":["http://zotero.org/users/local/p8g826bA/</vt:lpwstr>
  </property>
  <property fmtid="{D5CDD505-2E9C-101B-9397-08002B2CF9AE}" pid="11" name="ZOTERO_BREF_tIDTeJsrjsfR_2">
    <vt:lpwstr>items/EANI8VPB"],"itemData":{"id":40,"type":"article-journal","container-title":"International Studies","page":"233–261","title":"Saudi Arabia’s Soft Power","volume":"49","author":[{"family":"Gallarotti","given":"G."},{"family":"Al-Filali","given":"I.Y."}</vt:lpwstr>
  </property>
  <property fmtid="{D5CDD505-2E9C-101B-9397-08002B2CF9AE}" pid="12" name="ZOTERO_BREF_tIDTeJsrjsfR_3">
    <vt:lpwstr>],"issued":{"date-parts":[["2012"]]}}}],"schema":"https://github.com/citation-style-language/schema/raw/master/csl-citation.json"}</vt:lpwstr>
  </property>
  <property fmtid="{D5CDD505-2E9C-101B-9397-08002B2CF9AE}" pid="13" name="ZOTERO_BREF_ue4Heu6LuluG_1">
    <vt:lpwstr>ZOTERO_ITEM CSL_CITATION {"citationID":"GAKObvqA","properties":{"formattedCitation":"(Darmadi, 2014)","plainCitation":"(Darmadi, 2014)","noteIndex":0},"citationItems":[{"id":38,"uris":["http://zotero.org/users/local/p8g826bA/items/6PI57PDV"],"itemData":{"</vt:lpwstr>
  </property>
  <property fmtid="{D5CDD505-2E9C-101B-9397-08002B2CF9AE}" pid="14" name="ZOTERO_BREF_ue4Heu6LuluG_2">
    <vt:lpwstr>id":38,"type":"article-journal","container-title":"Studia Islamika","issue":"3","page":"443","title":"Hak Angket Haji: Pilgrimage and the cultural politics of Hajj organization in contemporary Indonesia","volume":"20","author":[{"family":"Darmadi","given"</vt:lpwstr>
  </property>
  <property fmtid="{D5CDD505-2E9C-101B-9397-08002B2CF9AE}" pid="15" name="ZOTERO_BREF_ue4Heu6LuluG_3">
    <vt:lpwstr>:"Dadi"}],"issued":{"date-parts":[["2014"]]}}}],"schema":"https://github.com/citation-style-language/schema/raw/master/csl-citation.json"}</vt:lpwstr>
  </property>
  <property fmtid="{D5CDD505-2E9C-101B-9397-08002B2CF9AE}" pid="16" name="ZOTERO_BREF_RNXB9Fpc6bUl_1">
    <vt:lpwstr>ZOTERO_ITEM CSL_CITATION {"citationID":"pY0eFId6","properties":{"formattedCitation":"(Brown et al., 2020)","plainCitation":"(Brown et al., 2020)","noteIndex":0},"citationItems":[{"id":36,"uris":["http://zotero.org/users/local/p8g826bA/items/A3N6Z66F"],"it</vt:lpwstr>
  </property>
  <property fmtid="{D5CDD505-2E9C-101B-9397-08002B2CF9AE}" pid="17" name="ZOTERO_BREF_RNXB9Fpc6bUl_2">
    <vt:lpwstr>emData":{"id":36,"type":"book","publisher":"American Anthropological Association","title":"Perspectives: An Open Introduction to Cultural Anthropology","author":[{"family":"Brown","given":"N."},{"family":"McIlwraith","given":"T."},{"family":"Tubelle de Go</vt:lpwstr>
  </property>
  <property fmtid="{D5CDD505-2E9C-101B-9397-08002B2CF9AE}" pid="18" name="ZOTERO_BREF_RNXB9Fpc6bUl_3">
    <vt:lpwstr>nzález","given":"L."}],"issued":{"date-parts":[["2020"]]}}}],"schema":"https://github.com/citation-style-language/schema/raw/master/csl-citation.json"}</vt:lpwstr>
  </property>
  <property fmtid="{D5CDD505-2E9C-101B-9397-08002B2CF9AE}" pid="19" name="ZOTERO_BREF_wiOAltm79mL0_1">
    <vt:lpwstr>ZOTERO_ITEM CSL_CITATION {"citationID":"0nAwNAmY","properties":{"formattedCitation":"(Thimm, 2023)","plainCitation":"(Thimm, 2023)","noteIndex":0},"citationItems":[{"id":53,"uris":["http://zotero.org/users/local/p8g826bA/items/UI6HDQNZ"],"itemData":{"id":</vt:lpwstr>
  </property>
  <property fmtid="{D5CDD505-2E9C-101B-9397-08002B2CF9AE}" pid="20" name="ZOTERO_BREF_wiOAltm79mL0_2">
    <vt:lpwstr>53,"type":"book","event-place":"London","publisher":"UCL Press","publisher-place":"London","title":"Shopping with Allah: Muslim Pilgrimage, Gender and Consumption in a Globalised World","author":[{"family":"Thimm","given":"V."}],"issued":{"date-parts":[["</vt:lpwstr>
  </property>
  <property fmtid="{D5CDD505-2E9C-101B-9397-08002B2CF9AE}" pid="21" name="ZOTERO_BREF_wiOAltm79mL0_3">
    <vt:lpwstr>2023"]]}}}],"schema":"https://github.com/citation-style-language/schema/raw/master/csl-citation.json"}</vt:lpwstr>
  </property>
  <property fmtid="{D5CDD505-2E9C-101B-9397-08002B2CF9AE}" pid="22" name="ZOTERO_BREF_R0BwYsf1Fjnk_1">
    <vt:lpwstr>ZOTERO_ITEM CSL_CITATION {"citationID":"YPJaZvDX","properties":{"formattedCitation":"(McAnany, 2008)","plainCitation":"(McAnany, 2008)","noteIndex":0},"citationItems":[{"id":49,"uris":["http://zotero.org/users/local/p8g826bA/items/HKAEQYS9"],"itemData":{"</vt:lpwstr>
  </property>
  <property fmtid="{D5CDD505-2E9C-101B-9397-08002B2CF9AE}" pid="23" name="ZOTERO_BREF_R0BwYsf1Fjnk_2">
    <vt:lpwstr>id":49,"type":"book","event-place":"Bingley","publisher":"Emerald Group Publishing","publisher-place":"Bingley","title":"Dimensions of Ritual Economy","author":[{"family":"McAnany","given":"P.A."}],"issued":{"date-parts":[["2008"]]}}}],"schema":"https://g</vt:lpwstr>
  </property>
  <property fmtid="{D5CDD505-2E9C-101B-9397-08002B2CF9AE}" pid="24" name="ZOTERO_BREF_R0BwYsf1Fjnk_3">
    <vt:lpwstr>ithub.com/citation-style-language/schema/raw/master/csl-citation.json"}</vt:lpwstr>
  </property>
  <property fmtid="{D5CDD505-2E9C-101B-9397-08002B2CF9AE}" pid="25" name="ZOTERO_BREF_cV2lyU3WOK7x_1">
    <vt:lpwstr>ZOTERO_ITEM CSL_CITATION {"citationID":"IN02lg7z","properties":{"formattedCitation":"(Pujianto et al., 2024)","plainCitation":"(Pujianto et al., 2024)","noteIndex":0},"citationItems":[{"id":51,"uris":["http://zotero.org/users/local/p8g826bA/items/AMUL4M9G</vt:lpwstr>
  </property>
  <property fmtid="{D5CDD505-2E9C-101B-9397-08002B2CF9AE}" pid="26" name="ZOTERO_BREF_cV2lyU3WOK7x_2">
    <vt:lpwstr>"],"itemData":{"id":51,"type":"article-journal","container-title":"IJECEP: Journal of Economic and Economic Policy","issue":"2","page":"1–23","title":"Commodification of religion: Between religion and manipulation (A literature review)","volume":"1","auth</vt:lpwstr>
  </property>
  <property fmtid="{D5CDD505-2E9C-101B-9397-08002B2CF9AE}" pid="27" name="ZOTERO_BREF_cV2lyU3WOK7x_3">
    <vt:lpwstr>or":[{"family":"Pujianto","given":"W.E."},{"family":"Yulianto","given":"M.R."},{"family":"Hidayatulloh","given":"H."}],"issued":{"date-parts":[["2024"]]}}}],"schema":"https://github.com/citation-style-language/schema/raw/master/csl-citation.json"}</vt:lpwstr>
  </property>
  <property fmtid="{D5CDD505-2E9C-101B-9397-08002B2CF9AE}" pid="28" name="ZOTERO_BREF_XBnlHqf1LIIy_1">
    <vt:lpwstr>ZOTERO_ITEM CSL_CITATION {"citationID":"nbXcpswQ","properties":{"formattedCitation":"(Republika, 2018)","plainCitation":"(Republika, 2018)","noteIndex":0},"citationItems":[{"id":52,"uris":["http://zotero.org/users/local/p8g826bA/items/6Z5A74HA"],"itemData</vt:lpwstr>
  </property>
  <property fmtid="{D5CDD505-2E9C-101B-9397-08002B2CF9AE}" pid="29" name="ZOTERO_BREF_XBnlHqf1LIIy_2">
    <vt:lpwstr>":{"id":52,"type":"webpage","container-title":"Republika.co.id","title":"Pariwisata Indonesia tumbuh paling cepat di dunia","URL":"https://www.republika.co.id/berita/nasional/umum/18/03/14/p5l1gb423-pariwisata-indonesia-tumbuh-paling-cepat-di-dunia","auth</vt:lpwstr>
  </property>
  <property fmtid="{D5CDD505-2E9C-101B-9397-08002B2CF9AE}" pid="30" name="ZOTERO_BREF_XBnlHqf1LIIy_3">
    <vt:lpwstr>or":[{"family":"Republika","given":""}],"accessed":{"date-parts":[["2022",8,9]]},"issued":{"date-parts":[["2018",3,14]]}}}],"schema":"https://github.com/citation-style-language/schema/raw/master/csl-citation.json"}</vt:lpwstr>
  </property>
  <property fmtid="{D5CDD505-2E9C-101B-9397-08002B2CF9AE}" pid="31" name="ZOTERO_BREF_GD1NLIrFdaUA_1">
    <vt:lpwstr>ZOTERO_ITEM CSL_CITATION {"citationID":"3NKJFDT1","properties":{"formattedCitation":"(Republika, 2018)","plainCitation":"(Republika, 2018)","noteIndex":0},"citationItems":[{"id":52,"uris":["http://zotero.org/users/local/p8g826bA/items/6Z5A74HA"],"itemData</vt:lpwstr>
  </property>
  <property fmtid="{D5CDD505-2E9C-101B-9397-08002B2CF9AE}" pid="32" name="ZOTERO_BREF_GD1NLIrFdaUA_2">
    <vt:lpwstr>":{"id":52,"type":"webpage","container-title":"Republika.co.id","title":"Pariwisata Indonesia tumbuh paling cepat di dunia","URL":"https://www.republika.co.id/berita/nasional/umum/18/03/14/p5l1gb423-pariwisata-indonesia-tumbuh-paling-cepat-di-dunia","auth</vt:lpwstr>
  </property>
  <property fmtid="{D5CDD505-2E9C-101B-9397-08002B2CF9AE}" pid="33" name="ZOTERO_BREF_GD1NLIrFdaUA_3">
    <vt:lpwstr>or":[{"family":"Republika","given":""}],"accessed":{"date-parts":[["2022",8,9]]},"issued":{"date-parts":[["2018",3,14]]}}}],"schema":"https://github.com/citation-style-language/schema/raw/master/csl-citation.json"}</vt:lpwstr>
  </property>
  <property fmtid="{D5CDD505-2E9C-101B-9397-08002B2CF9AE}" pid="34" name="ZOTERO_BREF_uym69I6fqKG7_1">
    <vt:lpwstr>ZOTERO_ITEM CSL_CITATION {"citationID":"HzumMt57","properties":{"formattedCitation":"(CNN Indonesia, 2018)","plainCitation":"(CNN Indonesia, 2018)","noteIndex":0},"citationItems":[{"id":37,"uris":["http://zotero.org/users/local/p8g826bA/items/4Z264LIV"],"</vt:lpwstr>
  </property>
  <property fmtid="{D5CDD505-2E9C-101B-9397-08002B2CF9AE}" pid="35" name="ZOTERO_BREF_uym69I6fqKG7_2">
    <vt:lpwstr>itemData":{"id":37,"type":"webpage","container-title":"CNN Indonesia","title":"PHRI: Tourism industry becomes the Indonesian idol sector","URL":"https://www.cnnindonesia.com/gaya-hidup/20180924155205-269-332743/phri-industri-pisata-so-sector-idol-indonesi</vt:lpwstr>
  </property>
  <property fmtid="{D5CDD505-2E9C-101B-9397-08002B2CF9AE}" pid="36" name="ZOTERO_BREF_uym69I6fqKG7_3">
    <vt:lpwstr>a","author":[{"family":"CNN Indonesia","given":""}],"accessed":{"date-parts":[["2019",8,23]]},"issued":{"date-parts":[["2018",9,24]]}}}],"schema":"https://github.com/citation-style-language/schema/raw/master/csl-citation.json"}</vt:lpwstr>
  </property>
  <property fmtid="{D5CDD505-2E9C-101B-9397-08002B2CF9AE}" pid="37" name="ZOTERO_BREF_2WaqT0vh1krD_1">
    <vt:lpwstr>ZOTERO_ITEM CSL_CITATION {"citationID":"FZXcS9JX","properties":{"formattedCitation":"(CNN Indonesia, 2018)","plainCitation":"(CNN Indonesia, 2018)","noteIndex":0},"citationItems":[{"id":37,"uris":["http://zotero.org/users/local/p8g826bA/items/4Z264LIV"],"</vt:lpwstr>
  </property>
  <property fmtid="{D5CDD505-2E9C-101B-9397-08002B2CF9AE}" pid="38" name="ZOTERO_BREF_2WaqT0vh1krD_2">
    <vt:lpwstr>itemData":{"id":37,"type":"webpage","container-title":"CNN Indonesia","title":"PHRI: Tourism industry becomes the Indonesian idol sector","URL":"https://www.cnnindonesia.com/gaya-hidup/20180924155205-269-332743/phri-industri-pisata-so-sector-idol-indonesi</vt:lpwstr>
  </property>
  <property fmtid="{D5CDD505-2E9C-101B-9397-08002B2CF9AE}" pid="39" name="ZOTERO_BREF_2WaqT0vh1krD_3">
    <vt:lpwstr>a","author":[{"family":"CNN Indonesia","given":""}],"accessed":{"date-parts":[["2019",8,23]]},"issued":{"date-parts":[["2018",9,24]]}}}],"schema":"https://github.com/citation-style-language/schema/raw/master/csl-citation.json"}</vt:lpwstr>
  </property>
  <property fmtid="{D5CDD505-2E9C-101B-9397-08002B2CF9AE}" pid="40" name="ZOTERO_BREF_SVywdukDBabf_1">
    <vt:lpwstr>ZOTERO_ITEM CSL_CITATION {"citationID":"0bG8zNyr","properties":{"formattedCitation":"(Jahroni, 2022)","plainCitation":"(Jahroni, 2022)","noteIndex":0},"citationItems":[{"id":44,"uris":["http://zotero.org/users/local/p8g826bA/items/Y7KRSCNS"],"itemData":{"</vt:lpwstr>
  </property>
  <property fmtid="{D5CDD505-2E9C-101B-9397-08002B2CF9AE}" pid="41" name="ZOTERO_BREF_SVywdukDBabf_2">
    <vt:lpwstr>id":44,"type":"book","event-place":"Jakarta","publisher":"Prenada Media","publisher-place":"Jakarta","title":"Pengusaha Kelas Menengah Muslim Kontemporer","author":[{"family":"Jahroni","given":"Jajang.","suffix":"et.al."}],"issued":{"date-parts":[["2022"]</vt:lpwstr>
  </property>
  <property fmtid="{D5CDD505-2E9C-101B-9397-08002B2CF9AE}" pid="42" name="ZOTERO_BREF_SVywdukDBabf_3">
    <vt:lpwstr>]}}}],"schema":"https://github.com/citation-style-language/schema/raw/master/csl-citation.json"}</vt:lpwstr>
  </property>
  <property fmtid="{D5CDD505-2E9C-101B-9397-08002B2CF9AE}" pid="43" name="ZOTERO_BREF_K2l2sPI7LBxN_1">
    <vt:lpwstr>ZOTERO_ITEM CSL_CITATION {"citationID":"ObPDKxdY","properties":{"formattedCitation":"(Jahroni, 2022)","plainCitation":"(Jahroni, 2022)","noteIndex":0},"citationItems":[{"id":44,"uris":["http://zotero.org/users/local/p8g826bA/items/Y7KRSCNS"],"itemData":{"</vt:lpwstr>
  </property>
  <property fmtid="{D5CDD505-2E9C-101B-9397-08002B2CF9AE}" pid="44" name="ZOTERO_BREF_K2l2sPI7LBxN_2">
    <vt:lpwstr>id":44,"type":"book","event-place":"Jakarta","publisher":"Prenada Media","publisher-place":"Jakarta","title":"Pengusaha Kelas Menengah Muslim Kontemporer","author":[{"family":"Jahroni","given":"Jajang.","suffix":"et.al."}],"issued":{"date-parts":[["2022"]</vt:lpwstr>
  </property>
  <property fmtid="{D5CDD505-2E9C-101B-9397-08002B2CF9AE}" pid="45" name="ZOTERO_BREF_K2l2sPI7LBxN_3">
    <vt:lpwstr>]}}}],"schema":"https://github.com/citation-style-language/schema/raw/master/csl-citation.json"}</vt:lpwstr>
  </property>
  <property fmtid="{D5CDD505-2E9C-101B-9397-08002B2CF9AE}" pid="46" name="ZOTERO_BREF_EbIGDMBuLNMi_1">
    <vt:lpwstr>ZOTERO_TEMP</vt:lpwstr>
  </property>
  <property fmtid="{D5CDD505-2E9C-101B-9397-08002B2CF9AE}" pid="47" name="ZOTERO_BREF_0H4U6O4pahn0_1">
    <vt:lpwstr>ZOTERO_ITEM CSL_CITATION {"citationID":"mA31B1Zp","properties":{"formattedCitation":"(Moh. Nurjaman, personal communication, July 5, 2019)","plainCitation":"(Moh. Nurjaman, personal communication, July 5, 2019)","noteIndex":0},"citationItems":[{"id":55,"u</vt:lpwstr>
  </property>
  <property fmtid="{D5CDD505-2E9C-101B-9397-08002B2CF9AE}" pid="48" name="ZOTERO_BREF_0H4U6O4pahn0_2">
    <vt:lpwstr>ris":["http://zotero.org/users/local/p8g826bA/items/2MKQ4XF3"],"itemData":{"id":55,"type":"interview","author":[{"family":"Moh. Nurjaman","given":""}],"issued":{"date-parts":[["2019",7,5]]}}}],"schema":"https://github.com/citation-style-language/schema/ra</vt:lpwstr>
  </property>
  <property fmtid="{D5CDD505-2E9C-101B-9397-08002B2CF9AE}" pid="49" name="ZOTERO_BREF_l89zjkg20ZGR_1">
    <vt:lpwstr>ZOTERO_ITEM CSL_CITATION {"citationID":"QlT5nxGg","properties":{"formattedCitation":"(L\\uc0\\u252{}cking, 2014)","plainCitation":"(Lücking, 2014)","noteIndex":0},"citationItems":[{"id":45,"uris":["http://zotero.org/users/local/p8g826bA/items/RB3ZH6CB"],"</vt:lpwstr>
  </property>
  <property fmtid="{D5CDD505-2E9C-101B-9397-08002B2CF9AE}" pid="50" name="ZOTERO_BREF_l89zjkg20ZGR_2">
    <vt:lpwstr>itemData":{"id":45,"type":"article-journal","container-title":"Internationales Asien Forum: International Quarterly for Asian Studies","issue":"1-2","page":"129–152","title":"Making “Arab” one’s own: Muslim pilgrimage experiences in Central Java, Indonesi</vt:lpwstr>
  </property>
  <property fmtid="{D5CDD505-2E9C-101B-9397-08002B2CF9AE}" pid="51" name="ZOTERO_BREF_l89zjkg20ZGR_3">
    <vt:lpwstr>a","volume":"45","author":[{"family":"Lücking","given":"M."}],"issued":{"date-parts":[["2014"]]}}}],"schema":"https://github.com/citation-style-language/schema/raw/master/csl-citation.json"}</vt:lpwstr>
  </property>
  <property fmtid="{D5CDD505-2E9C-101B-9397-08002B2CF9AE}" pid="52" name="ZOTERO_BREF_pQsEb7Q55iHK_1">
    <vt:lpwstr>ZOTERO_ITEM CSL_CITATION {"citationID":"LJ5xsT5i","properties":{"formattedCitation":"(Masitah, 2015)","plainCitation":"(Masitah, 2015)","noteIndex":0},"citationItems":[{"id":48,"uris":["http://zotero.org/users/local/p8g826bA/items/2MU2FGNH"],"itemData":{"</vt:lpwstr>
  </property>
  <property fmtid="{D5CDD505-2E9C-101B-9397-08002B2CF9AE}" pid="53" name="ZOTERO_BREF_pQsEb7Q55iHK_2">
    <vt:lpwstr>id":48,"type":"article-journal","container-title":"Iqtishadia: Jurnal Ekonomi dan Perbankan Syariah","issue":"2","title":"Dinamika bisnis travel Umroh se-Kota Pasuruan di era globalisasi","volume":"2","author":[{"family":"Masitah","given":"D."}],"issued":</vt:lpwstr>
  </property>
  <property fmtid="{D5CDD505-2E9C-101B-9397-08002B2CF9AE}" pid="54" name="ZOTERO_BREF_pQsEb7Q55iHK_3">
    <vt:lpwstr>{"date-parts":[["2015"]]}}}],"schema":"https://github.com/citation-style-language/schema/raw/master/csl-citation.json"}</vt:lpwstr>
  </property>
  <property fmtid="{D5CDD505-2E9C-101B-9397-08002B2CF9AE}" pid="55" name="ZOTERO_BREF_arcIHaB6n0KM_1">
    <vt:lpwstr>ZOTERO_ITEM CSL_CITATION {"citationID":"oYIFkStv","properties":{"formattedCitation":"(Darmadi, 2014)","plainCitation":"(Darmadi, 2014)","noteIndex":0},"citationItems":[{"id":38,"uris":["http://zotero.org/users/local/p8g826bA/items/6PI57PDV"],"itemData":{"</vt:lpwstr>
  </property>
  <property fmtid="{D5CDD505-2E9C-101B-9397-08002B2CF9AE}" pid="56" name="ZOTERO_BREF_arcIHaB6n0KM_2">
    <vt:lpwstr>id":38,"type":"article-journal","container-title":"Studia Islamika","issue":"3","page":"443","title":"Hak Angket Haji: Pilgrimage and the cultural politics of Hajj organization in contemporary Indonesia","volume":"20","author":[{"family":"Darmadi","given"</vt:lpwstr>
  </property>
  <property fmtid="{D5CDD505-2E9C-101B-9397-08002B2CF9AE}" pid="57" name="ZOTERO_BREF_arcIHaB6n0KM_3">
    <vt:lpwstr>:"Dadi"}],"issued":{"date-parts":[["2014"]]}}}],"schema":"https://github.com/citation-style-language/schema/raw/master/csl-citation.json"}</vt:lpwstr>
  </property>
  <property fmtid="{D5CDD505-2E9C-101B-9397-08002B2CF9AE}" pid="58" name="ZOTERO_BREF_lH8lX9nV2CkJ_1">
    <vt:lpwstr>ZOTERO_ITEM CSL_CITATION {"citationID":"64pQatTU","properties":{"formattedCitation":"(Hasan, 2015)","plainCitation":"(Hasan, 2015)","noteIndex":0},"citationItems":[{"id":42,"uris":["http://zotero.org/users/local/p8g826bA/items/E5DYWK2Z"],"itemData":{"id":</vt:lpwstr>
  </property>
  <property fmtid="{D5CDD505-2E9C-101B-9397-08002B2CF9AE}" pid="59" name="ZOTERO_BREF_lH8lX9nV2CkJ_2">
    <vt:lpwstr>42,"type":"paper-conference","container-title":"Konferensi Nasional Sistem &amp; Informatika 2015","event-place":"Bali","publisher":"STMIK STIKOM Bali","publisher-place":"Bali","title":"Sistem pendukung keputusan pemilihan paket umroh (Studi Kasus: PT. Amanah</vt:lpwstr>
  </property>
  <property fmtid="{D5CDD505-2E9C-101B-9397-08002B2CF9AE}" pid="60" name="ZOTERO_BREF_lH8lX9nV2CkJ_3">
    <vt:lpwstr> Iman)","author":[{"family":"Hasan","given":"H."}],"issued":{"date-parts":[["2015",10,9]]}}}],"schema":"https://github.com/citation-style-language/schema/raw/master/csl-citation.json"}</vt:lpwstr>
  </property>
  <property fmtid="{D5CDD505-2E9C-101B-9397-08002B2CF9AE}" pid="61" name="ZOTERO_BREF_XE3Vg0JhyvRl_1">
    <vt:lpwstr>ZOTERO_ITEM CSL_CITATION {"citationID":"zlyS4dOG","properties":{"formattedCitation":"(Detik.com, 2015)","plainCitation":"(Detik.com, 2015)","noteIndex":0},"citationItems":[{"id":39,"uris":["http://zotero.org/users/local/p8g826bA/items/CD6X5S55"],"itemData</vt:lpwstr>
  </property>
  <property fmtid="{D5CDD505-2E9C-101B-9397-08002B2CF9AE}" pid="62" name="ZOTERO_BREF_XE3Vg0JhyvRl_2">
    <vt:lpwstr>":{"id":39,"type":"webpage","container-title":"Detik.com","title":"Membuat Umrah lebih bermakna, tak sekadar wisata","URL":"https://news.detik.com/berita/d-3080506/membuat-umrah-lebih-bermakna-tak-sekadar-wisata","author":[{"family":"Detik.com","given":""</vt:lpwstr>
  </property>
  <property fmtid="{D5CDD505-2E9C-101B-9397-08002B2CF9AE}" pid="63" name="ZOTERO_BREF_XE3Vg0JhyvRl_3">
    <vt:lpwstr>}],"accessed":{"date-parts":[["2019",8,16]]},"issued":{"date-parts":[["2015"]]}}}],"schema":"https://github.com/citation-style-language/schema/raw/master/csl-citation.json"}</vt:lpwstr>
  </property>
  <property fmtid="{D5CDD505-2E9C-101B-9397-08002B2CF9AE}" pid="64" name="ZOTERO_BREF_oEL7NCq9izoi_1">
    <vt:lpwstr>ZOTERO_ITEM CSL_CITATION {"citationID":"jegoJ411","properties":{"formattedCitation":"(Detik.com, 2015)","plainCitation":"(Detik.com, 2015)","noteIndex":0},"citationItems":[{"id":39,"uris":["http://zotero.org/users/local/p8g826bA/items/CD6X5S55"],"itemData</vt:lpwstr>
  </property>
  <property fmtid="{D5CDD505-2E9C-101B-9397-08002B2CF9AE}" pid="65" name="ZOTERO_BREF_oEL7NCq9izoi_2">
    <vt:lpwstr>":{"id":39,"type":"webpage","container-title":"Detik.com","title":"Membuat Umrah lebih bermakna, tak sekadar wisata","URL":"https://news.detik.com/berita/d-3080506/membuat-umrah-lebih-bermakna-tak-sekadar-wisata","author":[{"family":"Detik.com","given":""</vt:lpwstr>
  </property>
  <property fmtid="{D5CDD505-2E9C-101B-9397-08002B2CF9AE}" pid="66" name="ZOTERO_BREF_oEL7NCq9izoi_3">
    <vt:lpwstr>}],"accessed":{"date-parts":[["2019",8,16]]},"issued":{"date-parts":[["2015"]]}}}],"schema":"https://github.com/citation-style-language/schema/raw/master/csl-citation.json"}</vt:lpwstr>
  </property>
  <property fmtid="{D5CDD505-2E9C-101B-9397-08002B2CF9AE}" pid="67" name="ZOTERO_BREF_WOsEXqrFm8Tx_1">
    <vt:lpwstr>ZOTERO_ITEM CSL_CITATION {"citationID":"Epu0OizF","properties":{"formattedCitation":"(Hanifan, 2016)","plainCitation":"(Hanifan, 2016)","noteIndex":0},"citationItems":[{"id":41,"uris":["http://zotero.org/users/local/p8g826bA/items/NVWU8KBU"],"itemData":{"</vt:lpwstr>
  </property>
  <property fmtid="{D5CDD505-2E9C-101B-9397-08002B2CF9AE}" pid="68" name="ZOTERO_BREF_WOsEXqrFm8Tx_2">
    <vt:lpwstr>id":41,"type":"webpage","container-title":"Tirto.id","title":"Komersialisasi Umrah, ketika ibadah bernilai bisnis","URL":"https://tirto.id/komersialisasi-umrah-ketika-ibadah-bernilai-bisnis-Dl","author":[{"family":"Hanifan","given":"Aqwam Fiazmi"}],"acces</vt:lpwstr>
  </property>
  <property fmtid="{D5CDD505-2E9C-101B-9397-08002B2CF9AE}" pid="69" name="ZOTERO_BREF_WOsEXqrFm8Tx_3">
    <vt:lpwstr>sed":{"date-parts":[["2019",8,16]]},"issued":{"date-parts":[["2016",8,31]]}}}],"schema":"https://github.com/citation-style-language/schema/raw/master/csl-citation.json"}</vt:lpwstr>
  </property>
  <property fmtid="{D5CDD505-2E9C-101B-9397-08002B2CF9AE}" pid="70" name="ZOTERO_BREF_9eyXwT033Ry9_1">
    <vt:lpwstr>ZOTERO_ITEM CSL_CITATION {"citationID":"kHSp1srx","properties":{"formattedCitation":"(Detik.com, 2015)","plainCitation":"(Detik.com, 2015)","noteIndex":0},"citationItems":[{"id":39,"uris":["http://zotero.org/users/local/p8g826bA/items/CD6X5S55"],"itemData</vt:lpwstr>
  </property>
  <property fmtid="{D5CDD505-2E9C-101B-9397-08002B2CF9AE}" pid="71" name="ZOTERO_BREF_9eyXwT033Ry9_2">
    <vt:lpwstr>":{"id":39,"type":"webpage","container-title":"Detik.com","title":"Membuat Umrah lebih bermakna, tak sekadar wisata","URL":"https://news.detik.com/berita/d-3080506/membuat-umrah-lebih-bermakna-tak-sekadar-wisata","author":[{"family":"Detik.com","given":""</vt:lpwstr>
  </property>
  <property fmtid="{D5CDD505-2E9C-101B-9397-08002B2CF9AE}" pid="72" name="ZOTERO_BREF_9eyXwT033Ry9_3">
    <vt:lpwstr>}],"accessed":{"date-parts":[["2019",8,16]]},"issued":{"date-parts":[["2015"]]}}}],"schema":"https://github.com/citation-style-language/schema/raw/master/csl-citation.json"}</vt:lpwstr>
  </property>
  <property fmtid="{D5CDD505-2E9C-101B-9397-08002B2CF9AE}" pid="73" name="ZOTERO_BREF_tcHaopyJw7GO_1">
    <vt:lpwstr>ZOTERO_ITEM CSL_CITATION {"citationID":"OuAPsVWN","properties":{"formattedCitation":"(Detik.com, 2015)","plainCitation":"(Detik.com, 2015)","noteIndex":0},"citationItems":[{"id":39,"uris":["http://zotero.org/users/local/p8g826bA/items/CD6X5S55"],"itemData</vt:lpwstr>
  </property>
  <property fmtid="{D5CDD505-2E9C-101B-9397-08002B2CF9AE}" pid="74" name="ZOTERO_BREF_tcHaopyJw7GO_2">
    <vt:lpwstr>":{"id":39,"type":"webpage","container-title":"Detik.com","title":"Membuat Umrah lebih bermakna, tak sekadar wisata","URL":"https://news.detik.com/berita/d-3080506/membuat-umrah-lebih-bermakna-tak-sekadar-wisata","author":[{"family":"Detik.com","given":""</vt:lpwstr>
  </property>
  <property fmtid="{D5CDD505-2E9C-101B-9397-08002B2CF9AE}" pid="75" name="ZOTERO_BREF_tcHaopyJw7GO_3">
    <vt:lpwstr>}],"accessed":{"date-parts":[["2019",8,16]]},"issued":{"date-parts":[["2015"]]}}}],"schema":"https://github.com/citation-style-language/schema/raw/master/csl-citation.json"}</vt:lpwstr>
  </property>
  <property fmtid="{D5CDD505-2E9C-101B-9397-08002B2CF9AE}" pid="76" name="ZOTERO_BREF_nfpJdHZH1Aq3_1">
    <vt:lpwstr>ZOTERO_ITEM CSL_CITATION {"citationID":"Jqa8oN57","properties":{"formattedCitation":"(Ho, 2017)","plainCitation":"(Ho, 2017)","noteIndex":0},"citationItems":[{"id":43,"uris":["http://zotero.org/users/local/p8g826bA/items/IHLGYHJI"],"itemData":{"id":43,"ty</vt:lpwstr>
  </property>
  <property fmtid="{D5CDD505-2E9C-101B-9397-08002B2CF9AE}" pid="77" name="ZOTERO_BREF_nfpJdHZH1Aq3_2">
    <vt:lpwstr>pe":"article-journal","container-title":"Journal of Asian Studies","issue":"4","page":"907–928","title":"Inter-Asian concepts for mobile societies","volume":"76","author":[{"family":"Ho","given":"Engseng"}],"issued":{"date-parts":[["2017"]]}}}],"schema":"</vt:lpwstr>
  </property>
  <property fmtid="{D5CDD505-2E9C-101B-9397-08002B2CF9AE}" pid="78" name="ZOTERO_BREF_nfpJdHZH1Aq3_3">
    <vt:lpwstr>https://github.com/citation-style-language/schema/raw/master/csl-citation.json"}</vt:lpwstr>
  </property>
  <property fmtid="{D5CDD505-2E9C-101B-9397-08002B2CF9AE}" pid="79" name="ZOTERO_BREF_Nsgdjb3CdTgT_1">
    <vt:lpwstr>ZOTERO_ITEM CSL_CITATION {"citationID":"dhYL3Loe","properties":{"formattedCitation":"(Baiquni 2018)","plainCitation":"(Baiquni 2018)","dontUpdate":true,"noteIndex":0},"citationItems":[{"id":35,"uris":["http://zotero.org/users/local/p8g826bA/items/5HQAFBBR</vt:lpwstr>
  </property>
  <property fmtid="{D5CDD505-2E9C-101B-9397-08002B2CF9AE}" pid="80" name="ZOTERO_BREF_Nsgdjb3CdTgT_2">
    <vt:lpwstr>"],"itemData":{"id":35,"type":"webpage","container-title":"Dream.co.id","title":"Haji dan Umroh jadi gaya hidup Muslim kekinian","URL":"https://www.dream.co.id/dinar/haji-dan-umrah-jadi-bagian-gaya-hidup-masyarakat-kini-1802265.html","author":[{"family":"</vt:lpwstr>
  </property>
  <property fmtid="{D5CDD505-2E9C-101B-9397-08002B2CF9AE}" pid="81" name="ZOTERO_BREF_Nsgdjb3CdTgT_3">
    <vt:lpwstr>Baiquni","given":"Ahmad"}],"accessed":{"date-parts":[["2019",8,16]]},"issued":{"date-parts":[["2018",2,26]]}}}],"schema":"https://github.com/citation-style-language/schema/raw/master/csl-citation.json"}</vt:lpwstr>
  </property>
  <property fmtid="{D5CDD505-2E9C-101B-9397-08002B2CF9AE}" pid="82" name="ZOTERO_BREF_4rEnF6tMLigx_1">
    <vt:lpwstr>ZOTERO_ITEM CSL_CITATION {"citationID":"ydljsCxu","properties":{"formattedCitation":"(Neng Alit, personal communication, July 3, 2019)","plainCitation":"(Neng Alit, personal communication, July 3, 2019)","noteIndex":0},"citationItems":[{"id":56,"uris":["h</vt:lpwstr>
  </property>
  <property fmtid="{D5CDD505-2E9C-101B-9397-08002B2CF9AE}" pid="83" name="ZOTERO_BREF_4rEnF6tMLigx_2">
    <vt:lpwstr>ttp://zotero.org/users/local/p8g826bA/items/JH3XTFA7"],"itemData":{"id":56,"type":"interview","author":[{"family":"Neng Alit","given":""}],"issued":{"date-parts":[["2019",7,3]]}}}],"schema":"https://github.com/citation-style-language/schema/raw/master/csl</vt:lpwstr>
  </property>
  <property fmtid="{D5CDD505-2E9C-101B-9397-08002B2CF9AE}" pid="84" name="ZOTERO_BREF_o0BdxoxcaYPJ_1">
    <vt:lpwstr>ZOTERO_ITEM CSL_CITATION {"citationID":"VKtdCCKx","properties":{"formattedCitation":"(Moh. Reza 2019)","plainCitation":"(Moh. Reza 2019)","dontUpdate":true,"noteIndex":0},"citationItems":[{"id":57,"uris":["http://zotero.org/users/local/p8g826bA/items/H8XM</vt:lpwstr>
  </property>
  <property fmtid="{D5CDD505-2E9C-101B-9397-08002B2CF9AE}" pid="85" name="ZOTERO_BREF_o0BdxoxcaYPJ_2">
    <vt:lpwstr>7PYI"],"itemData":{"id":57,"type":"interview","author":[{"family":"Moh. Reza","given":""}],"issued":{"date-parts":[["2019",7,4]]}}}],"schema":"https://github.com/citation-style-language/schema/raw/master/csl-citation.json"}</vt:lpwstr>
  </property>
  <property fmtid="{D5CDD505-2E9C-101B-9397-08002B2CF9AE}" pid="86" name="ZOTERO_BREF_0adORNZq5C0J_1">
    <vt:lpwstr>ZOTERO_ITEM CSL_CITATION {"citationID":"x985p0Sz","properties":{"formattedCitation":"(Maula, 2018)","plainCitation":"(Maula, 2018)","noteIndex":0},"citationItems":[{"id":46,"uris":["http://zotero.org/users/local/p8g826bA/items/ES3VT9YS"],"itemData":{"id":</vt:lpwstr>
  </property>
  <property fmtid="{D5CDD505-2E9C-101B-9397-08002B2CF9AE}" pid="87" name="ZOTERO_BREF_0adORNZq5C0J_2">
    <vt:lpwstr>46,"type":"webpage","container-title":"Geotimes","title":"Ibadah Umroh dan Industri Religiusitas","URL":"https://geotimes.co.id/opini/ibadah-umroh-dan-industri-religiusitas/","author":[{"family":"Maula","given":"F."}],"accessed":{"date-parts":[["2019",8,9</vt:lpwstr>
  </property>
  <property fmtid="{D5CDD505-2E9C-101B-9397-08002B2CF9AE}" pid="88" name="ZOTERO_BREF_0adORNZq5C0J_3">
    <vt:lpwstr>]]},"issued":{"date-parts":[["2018",3,29]]}}}],"schema":"https://github.com/citation-style-language/schema/raw/master/csl-citation.json"}</vt:lpwstr>
  </property>
  <property fmtid="{D5CDD505-2E9C-101B-9397-08002B2CF9AE}" pid="89" name="ZOTERO_BREF_VPTySuStGCDw_1">
    <vt:lpwstr>ZOTERO_ITEM CSL_CITATION {"citationID":"W6QVhxCT","properties":{"formattedCitation":"(Marranci, 2008)","plainCitation":"(Marranci, 2008)","noteIndex":0},"citationItems":[{"id":47,"uris":["http://zotero.org/users/local/p8g826bA/items/XK56ICSE"],"itemData":</vt:lpwstr>
  </property>
  <property fmtid="{D5CDD505-2E9C-101B-9397-08002B2CF9AE}" pid="90" name="ZOTERO_BREF_VPTySuStGCDw_2">
    <vt:lpwstr>{"id":47,"type":"book","event-place":"Oxford and New York","publisher":"Berg","publisher-place":"Oxford and New York","title":"The Anthropology of Islam","author":[{"family":"Marranci","given":"G."}],"issued":{"date-parts":[["2008"]]}}}],"schema":"https:/</vt:lpwstr>
  </property>
  <property fmtid="{D5CDD505-2E9C-101B-9397-08002B2CF9AE}" pid="91" name="ZOTERO_BREF_VPTySuStGCDw_3">
    <vt:lpwstr>/github.com/citation-style-language/schema/raw/master/csl-citation.json"}</vt:lpwstr>
  </property>
  <property fmtid="{D5CDD505-2E9C-101B-9397-08002B2CF9AE}" pid="92" name="ZOTERO_BREF_1FrQqeBBfylN_1">
    <vt:lpwstr>ZOTERO_ITEM CSL_CITATION {"citationID":"mjmxP94z","properties":{"formattedCitation":"(Maula, 2018)","plainCitation":"(Maula, 2018)","noteIndex":0},"citationItems":[{"id":46,"uris":["http://zotero.org/users/local/p8g826bA/items/ES3VT9YS"],"itemData":{"id":</vt:lpwstr>
  </property>
  <property fmtid="{D5CDD505-2E9C-101B-9397-08002B2CF9AE}" pid="93" name="ZOTERO_BREF_1FrQqeBBfylN_2">
    <vt:lpwstr>46,"type":"webpage","container-title":"Geotimes","title":"Ibadah Umroh dan Industri Religiusitas","URL":"https://geotimes.co.id/opini/ibadah-umroh-dan-industri-religiusitas/","author":[{"family":"Maula","given":"F."}],"accessed":{"date-parts":[["2019",8,9</vt:lpwstr>
  </property>
  <property fmtid="{D5CDD505-2E9C-101B-9397-08002B2CF9AE}" pid="94" name="ZOTERO_BREF_1FrQqeBBfylN_3">
    <vt:lpwstr>]]},"issued":{"date-parts":[["2018",3,29]]}}}],"schema":"https://github.com/citation-style-language/schema/raw/master/csl-citation.json"}</vt:lpwstr>
  </property>
  <property fmtid="{D5CDD505-2E9C-101B-9397-08002B2CF9AE}" pid="95" name="ZOTERO_BREF_gXPYW1UHRK6D_1">
    <vt:lpwstr>ZOTERO_ITEM CSL_CITATION {"citationID":"pWosW5UF","properties":{"formattedCitation":"(Baiquni, 2018)","plainCitation":"(Baiquni, 2018)","noteIndex":0},"citationItems":[{"id":35,"uris":["http://zotero.org/users/local/p8g826bA/items/5HQAFBBR"],"itemData":{"</vt:lpwstr>
  </property>
  <property fmtid="{D5CDD505-2E9C-101B-9397-08002B2CF9AE}" pid="96" name="ZOTERO_BREF_gXPYW1UHRK6D_2">
    <vt:lpwstr>id":35,"type":"webpage","container-title":"Dream.co.id","title":"Haji dan Umroh jadi gaya hidup Muslim kekinian","URL":"https://www.dream.co.id/dinar/haji-dan-umrah-jadi-bagian-gaya-hidup-masyarakat-kini-1802265.html","author":[{"family":"Baiquni","given"</vt:lpwstr>
  </property>
  <property fmtid="{D5CDD505-2E9C-101B-9397-08002B2CF9AE}" pid="97" name="ZOTERO_BREF_gXPYW1UHRK6D_3">
    <vt:lpwstr>:"Ahmad"}],"accessed":{"date-parts":[["2019",8,16]]},"issued":{"date-parts":[["2018",2,26]]}}}],"schema":"https://github.com/citation-style-language/schema/raw/master/csl-citation.json"}</vt:lpwstr>
  </property>
  <property fmtid="{D5CDD505-2E9C-101B-9397-08002B2CF9AE}" pid="98" name="ZOTERO_BREF_IU3kux8878Af_1">
    <vt:lpwstr>ZOTERO_ITEM CSL_CITATION {"citationID":"PzKNkuZC","properties":{"formattedCitation":"(Antaranews, 2019)","plainCitation":"(Antaranews, 2019)","noteIndex":0},"citationItems":[{"id":34,"uris":["http://zotero.org/users/local/p8g826bA/items/YN5SLML3"],"itemDa</vt:lpwstr>
  </property>
  <property fmtid="{D5CDD505-2E9C-101B-9397-08002B2CF9AE}" pid="99" name="ZOTERO_BREF_IU3kux8878Af_2">
    <vt:lpwstr>ta":{"id":34,"type":"webpage","container-title":"Antaranews Banten","title":"Kemeneg Lebak imbau masyarakat waspadai penipuan Umroh","URL":"https://banten.antaranews.com/berita/33618/kemeneg-lebak-imbau-masyarakat-waspadai-penipuan-umroh","author":[{"fami</vt:lpwstr>
  </property>
  <property fmtid="{D5CDD505-2E9C-101B-9397-08002B2CF9AE}" pid="100" name="ZOTERO_BREF_IU3kux8878Af_3">
    <vt:lpwstr>ly":"Antaranews","given":""}],"accessed":{"date-parts":[["2019",8,16]]},"issued":{"date-parts":[["2019",1,24]]}}}],"schema":"https://github.com/citation-style-language/schema/raw/master/csl-citation.json"}</vt:lpwstr>
  </property>
  <property fmtid="{D5CDD505-2E9C-101B-9397-08002B2CF9AE}" pid="101" name="ZOTERO_BREF_oT4UrPduMSSQ_1">
    <vt:lpwstr>ZOTERO_ITEM CSL_CITATION {"citationID":"A3veCXix","properties":{"formattedCitation":"(Marranci, 2008)","plainCitation":"(Marranci, 2008)","noteIndex":0},"citationItems":[{"id":47,"uris":["http://zotero.org/users/local/p8g826bA/items/XK56ICSE"],"itemData":</vt:lpwstr>
  </property>
  <property fmtid="{D5CDD505-2E9C-101B-9397-08002B2CF9AE}" pid="102" name="ZOTERO_BREF_oT4UrPduMSSQ_2">
    <vt:lpwstr>{"id":47,"type":"book","event-place":"Oxford and New York","publisher":"Berg","publisher-place":"Oxford and New York","title":"The Anthropology of Islam","author":[{"family":"Marranci","given":"G."}],"issued":{"date-parts":[["2008"]]}}}],"schema":"https:/</vt:lpwstr>
  </property>
  <property fmtid="{D5CDD505-2E9C-101B-9397-08002B2CF9AE}" pid="103" name="ZOTERO_BREF_oT4UrPduMSSQ_3">
    <vt:lpwstr>/github.com/citation-style-language/schema/raw/master/csl-citation.json"}</vt:lpwstr>
  </property>
  <property fmtid="{D5CDD505-2E9C-101B-9397-08002B2CF9AE}" pid="104" name="ZOTERO_BREF_R0vV1hub2UZE_1">
    <vt:lpwstr>ZOTERO_BIBL {"uncited":[],"omitted":[],"custom":[]} CSL_BIBLIOGRAPHY</vt:lpwstr>
  </property>
  <property fmtid="{D5CDD505-2E9C-101B-9397-08002B2CF9AE}" pid="105" name="ZOTERO_BREF_5QiZmeL6zB2k_1">
    <vt:lpwstr>ZOTERO_ITEM CSL_CITATION {"citationID":"zfGpIeUH","properties":{"formattedCitation":"(McAnany, 2008)","plainCitation":"(McAnany, 2008)","noteIndex":0},"citationItems":[{"id":49,"uris":["http://zotero.org/users/local/p8g826bA/items/HKAEQYS9"],"itemData":{"</vt:lpwstr>
  </property>
  <property fmtid="{D5CDD505-2E9C-101B-9397-08002B2CF9AE}" pid="106" name="ZOTERO_BREF_5QiZmeL6zB2k_2">
    <vt:lpwstr>id":49,"type":"book","event-place":"Bingley","publisher":"Emerald Group Publishing","publisher-place":"Bingley","title":"Dimensions of Ritual Economy","author":[{"family":"McAnany","given":"P.A."}],"issued":{"date-parts":[["2008"]]}}}],"schema":"https://g</vt:lpwstr>
  </property>
  <property fmtid="{D5CDD505-2E9C-101B-9397-08002B2CF9AE}" pid="107" name="ZOTERO_BREF_5QiZmeL6zB2k_3">
    <vt:lpwstr>ithub.com/citation-style-language/schema/raw/master/csl-citation.json"}</vt:lpwstr>
  </property>
  <property fmtid="{D5CDD505-2E9C-101B-9397-08002B2CF9AE}" pid="108" name="ZOTERO_BREF_4rEnF6tMLigx_3">
    <vt:lpwstr>-citation.json"}</vt:lpwstr>
  </property>
  <property fmtid="{D5CDD505-2E9C-101B-9397-08002B2CF9AE}" pid="109" name="ZOTERO_BREF_0H4U6O4pahn0_3">
    <vt:lpwstr>w/master/csl-citation.json"}</vt:lpwstr>
  </property>
  <property fmtid="{D5CDD505-2E9C-101B-9397-08002B2CF9AE}" pid="110" name="ZOTERO_BREF_yCOOSCKD0vTj_1">
    <vt:lpwstr>ZOTERO_ITEM CSL_CITATION {"citationID":"RK12BtYz","properties":{"formattedCitation":"(Pujianto et al., 2024)","plainCitation":"(Pujianto et al., 2024)","noteIndex":0},"citationItems":[{"id":51,"uris":["http://zotero.org/users/local/p8g826bA/items/AMUL4M9G</vt:lpwstr>
  </property>
  <property fmtid="{D5CDD505-2E9C-101B-9397-08002B2CF9AE}" pid="111" name="ZOTERO_BREF_yCOOSCKD0vTj_2">
    <vt:lpwstr>"],"itemData":{"id":51,"type":"article-journal","container-title":"IJECEP: Journal of Economic and Economic Policy","issue":"2","page":"1–23","title":"Commodification of religion: Between religion and manipulation (A literature review)","volume":"1","auth</vt:lpwstr>
  </property>
  <property fmtid="{D5CDD505-2E9C-101B-9397-08002B2CF9AE}" pid="112" name="ZOTERO_BREF_yCOOSCKD0vTj_3">
    <vt:lpwstr>or":[{"family":"Pujianto","given":"W.E."},{"family":"Yulianto","given":"M.R."},{"family":"Hidayatulloh","given":"H."}],"issued":{"date-parts":[["2024"]]}}}],"schema":"https://github.com/citation-style-language/schema/raw/master/csl-citation.json"}</vt:lpwstr>
  </property>
  <property fmtid="{D5CDD505-2E9C-101B-9397-08002B2CF9AE}" pid="113" name="ZOTERO_BREF_r8wdukBStoXL_1">
    <vt:lpwstr>ZOTERO_ITEM CSL_CITATION {"citationID":"cdimb7Rs","properties":{"formattedCitation":"(Brown et al., 2020; Thimm, 2023)","plainCitation":"(Brown et al., 2020; Thimm, 2023)","noteIndex":0},"citationItems":[{"id":36,"uris":["http://zotero.org/users/local/p8g</vt:lpwstr>
  </property>
  <property fmtid="{D5CDD505-2E9C-101B-9397-08002B2CF9AE}" pid="114" name="ZOTERO_BREF_r8wdukBStoXL_2">
    <vt:lpwstr>826bA/items/A3N6Z66F"],"itemData":{"id":36,"type":"book","publisher":"American Anthropological Association","title":"Perspectives: An Open Introduction to Cultural Anthropology","author":[{"family":"Brown","given":"N."},{"family":"McIlwraith","given":"T."</vt:lpwstr>
  </property>
  <property fmtid="{D5CDD505-2E9C-101B-9397-08002B2CF9AE}" pid="115" name="ZOTERO_BREF_r8wdukBStoXL_3">
    <vt:lpwstr>},{"family":"Tubelle de González","given":"L."}],"issued":{"date-parts":[["2020"]]}}},{"id":53,"uris":["http://zotero.org/users/local/p8g826bA/items/UI6HDQNZ"],"itemData":{"id":53,"type":"book","event-place":"London","publisher":"UCL Press","publisher-pla</vt:lpwstr>
  </property>
  <property fmtid="{D5CDD505-2E9C-101B-9397-08002B2CF9AE}" pid="116" name="ZOTERO_BREF_r8wdukBStoXL_4">
    <vt:lpwstr>ce":"London","title":"Shopping with Allah: Muslim Pilgrimage, Gender and Consumption in a Globalised World","author":[{"family":"Thimm","given":"V."}],"issued":{"date-parts":[["2023"]]}}}],"schema":"https://github.com/citation-style-language/schema/raw/ma</vt:lpwstr>
  </property>
  <property fmtid="{D5CDD505-2E9C-101B-9397-08002B2CF9AE}" pid="117" name="ZOTERO_BREF_r8wdukBStoXL_5">
    <vt:lpwstr>ster/csl-citation.json"}</vt:lpwstr>
  </property>
  <property fmtid="{D5CDD505-2E9C-101B-9397-08002B2CF9AE}" pid="118" name="ZOTERO_BREF_P1rdqeuyTqWm_1">
    <vt:lpwstr>ZOTERO_ITEM CSL_CITATION {"citationID":"rXKtYg4g","properties":{"formattedCitation":"(Jahroni, 2022)","plainCitation":"(Jahroni, 2022)","noteIndex":0},"citationItems":[{"id":44,"uris":["http://zotero.org/users/local/p8g826bA/items/Y7KRSCNS"],"itemData":{"</vt:lpwstr>
  </property>
  <property fmtid="{D5CDD505-2E9C-101B-9397-08002B2CF9AE}" pid="119" name="ZOTERO_BREF_P1rdqeuyTqWm_2">
    <vt:lpwstr>id":44,"type":"book","event-place":"Jakarta","publisher":"Prenada Media","publisher-place":"Jakarta","title":"Pengusaha Kelas Menengah Muslim Kontemporer","author":[{"family":"Jahroni","given":"Jajang.","suffix":"et.al."}],"issued":{"date-parts":[["2022"]</vt:lpwstr>
  </property>
  <property fmtid="{D5CDD505-2E9C-101B-9397-08002B2CF9AE}" pid="120" name="ZOTERO_BREF_P1rdqeuyTqWm_3">
    <vt:lpwstr>]}}}],"schema":"https://github.com/citation-style-language/schema/raw/master/csl-citation.json"}</vt:lpwstr>
  </property>
  <property fmtid="{D5CDD505-2E9C-101B-9397-08002B2CF9AE}" pid="121" name="ZOTERO_BREF_M78CczXdeUs2_1">
    <vt:lpwstr>ZOTERO_ITEM CSL_CITATION {"citationID":"Tm3n9NDi","properties":{"formattedCitation":"(Maula, 2018)","plainCitation":"(Maula, 2018)","noteIndex":0},"citationItems":[{"id":46,"uris":["http://zotero.org/users/local/p8g826bA/items/ES3VT9YS"],"itemData":{"id":</vt:lpwstr>
  </property>
  <property fmtid="{D5CDD505-2E9C-101B-9397-08002B2CF9AE}" pid="122" name="ZOTERO_BREF_M78CczXdeUs2_2">
    <vt:lpwstr>46,"type":"webpage","container-title":"Geotimes","title":"Ibadah Umroh dan Industri Religiusitas","URL":"https://geotimes.co.id/opini/ibadah-umroh-dan-industri-religiusitas/","author":[{"family":"Maula","given":"F."}],"accessed":{"date-parts":[["2019",8,9</vt:lpwstr>
  </property>
  <property fmtid="{D5CDD505-2E9C-101B-9397-08002B2CF9AE}" pid="123" name="ZOTERO_BREF_M78CczXdeUs2_3">
    <vt:lpwstr>]]},"issued":{"date-parts":[["2018",3,29]]}}}],"schema":"https://github.com/citation-style-language/schema/raw/master/csl-citation.json"}</vt:lpwstr>
  </property>
  <property fmtid="{D5CDD505-2E9C-101B-9397-08002B2CF9AE}" pid="124" name="ZOTERO_BREF_ZePr0usx5ko7_1">
    <vt:lpwstr>ZOTERO_ITEM CSL_CITATION {"citationID":"QUeKQbLj","properties":{"formattedCitation":"(Jahroni, 2022)","plainCitation":"(Jahroni, 2022)","noteIndex":0},"citationItems":[{"id":44,"uris":["http://zotero.org/users/local/p8g826bA/items/Y7KRSCNS"],"itemData":{"</vt:lpwstr>
  </property>
  <property fmtid="{D5CDD505-2E9C-101B-9397-08002B2CF9AE}" pid="125" name="ZOTERO_BREF_ZePr0usx5ko7_2">
    <vt:lpwstr>id":44,"type":"book","event-place":"Jakarta","publisher":"Prenada Media","publisher-place":"Jakarta","title":"Pengusaha Kelas Menengah Muslim Kontemporer","author":[{"family":"Jahroni","given":"Jajang.","suffix":"et.al."}],"issued":{"date-parts":[["2022"]</vt:lpwstr>
  </property>
  <property fmtid="{D5CDD505-2E9C-101B-9397-08002B2CF9AE}" pid="126" name="ZOTERO_BREF_ZePr0usx5ko7_3">
    <vt:lpwstr>]}}}],"schema":"https://github.com/citation-style-language/schema/raw/master/csl-citation.json"}</vt:lpwstr>
  </property>
  <property fmtid="{D5CDD505-2E9C-101B-9397-08002B2CF9AE}" pid="127" name="ZOTERO_BREF_cA4JT5cUI8HC_1">
    <vt:lpwstr>ZOTERO_ITEM CSL_CITATION {"citationID":"eYsRfPlc","properties":{"formattedCitation":"(Baiquni, 2018)","plainCitation":"(Baiquni, 2018)","noteIndex":0},"citationItems":[{"id":35,"uris":["http://zotero.org/users/local/p8g826bA/items/5HQAFBBR"],"itemData":{"</vt:lpwstr>
  </property>
  <property fmtid="{D5CDD505-2E9C-101B-9397-08002B2CF9AE}" pid="128" name="ZOTERO_BREF_cA4JT5cUI8HC_2">
    <vt:lpwstr>id":35,"type":"webpage","container-title":"Dream.co.id","title":"Haji dan Umroh jadi gaya hidup Muslim kekinian","URL":"https://www.dream.co.id/dinar/haji-dan-umrah-jadi-bagian-gaya-hidup-masyarakat-kini-1802265.html","author":[{"family":"Baiquni","given"</vt:lpwstr>
  </property>
  <property fmtid="{D5CDD505-2E9C-101B-9397-08002B2CF9AE}" pid="129" name="ZOTERO_BREF_cA4JT5cUI8HC_3">
    <vt:lpwstr>:"Ahmad"}],"accessed":{"date-parts":[["2019",8,16]]},"issued":{"date-parts":[["2018",2,26]]}}}],"schema":"https://github.com/citation-style-language/schema/raw/master/csl-citation.json"}</vt:lpwstr>
  </property>
</Properties>
</file>